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2D" w:rsidRPr="00913F2D" w:rsidRDefault="00913F2D" w:rsidP="00913F2D">
      <w:pPr>
        <w:spacing w:after="0" w:line="240" w:lineRule="auto"/>
        <w:ind w:left="720" w:right="720"/>
        <w:rPr>
          <w:rFonts w:ascii="Calibri" w:eastAsia="Times New Roman" w:hAnsi="Calibri" w:cs="Arial"/>
        </w:rPr>
      </w:pPr>
    </w:p>
    <w:p w:rsidR="00913F2D" w:rsidRPr="00913F2D" w:rsidRDefault="00913F2D" w:rsidP="00913F2D">
      <w:pPr>
        <w:spacing w:after="0" w:line="240" w:lineRule="auto"/>
        <w:ind w:left="5040" w:right="720" w:hanging="4320"/>
        <w:jc w:val="center"/>
        <w:rPr>
          <w:rFonts w:ascii="Calibri" w:eastAsia="Times New Roman" w:hAnsi="Calibri" w:cs="Arial"/>
        </w:rPr>
      </w:pPr>
      <w:r w:rsidRPr="00913F2D">
        <w:rPr>
          <w:rFonts w:ascii="Calibri" w:eastAsia="Times New Roman" w:hAnsi="Calibri" w:cs="Arial"/>
          <w:noProof/>
        </w:rPr>
        <w:drawing>
          <wp:inline distT="0" distB="0" distL="0" distR="0" wp14:anchorId="431A448B" wp14:editId="61C46A47">
            <wp:extent cx="2494915" cy="76178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HealthSA_Horizontal_color.jpg"/>
                    <pic:cNvPicPr/>
                  </pic:nvPicPr>
                  <pic:blipFill rotWithShape="1">
                    <a:blip r:embed="rId7" cstate="print">
                      <a:extLst>
                        <a:ext uri="{28A0092B-C50C-407E-A947-70E740481C1C}">
                          <a14:useLocalDpi xmlns:a14="http://schemas.microsoft.com/office/drawing/2010/main" val="0"/>
                        </a:ext>
                      </a:extLst>
                    </a:blip>
                    <a:srcRect t="18741" b="17023"/>
                    <a:stretch/>
                  </pic:blipFill>
                  <pic:spPr bwMode="auto">
                    <a:xfrm>
                      <a:off x="0" y="0"/>
                      <a:ext cx="2513071" cy="767325"/>
                    </a:xfrm>
                    <a:prstGeom prst="rect">
                      <a:avLst/>
                    </a:prstGeom>
                    <a:ln>
                      <a:noFill/>
                    </a:ln>
                    <a:extLst>
                      <a:ext uri="{53640926-AAD7-44D8-BBD7-CCE9431645EC}">
                        <a14:shadowObscured xmlns:a14="http://schemas.microsoft.com/office/drawing/2010/main"/>
                      </a:ext>
                    </a:extLst>
                  </pic:spPr>
                </pic:pic>
              </a:graphicData>
            </a:graphic>
          </wp:inline>
        </w:drawing>
      </w:r>
    </w:p>
    <w:p w:rsidR="00913F2D" w:rsidRPr="00913F2D" w:rsidRDefault="00913F2D" w:rsidP="00913F2D">
      <w:pPr>
        <w:spacing w:after="0" w:line="240" w:lineRule="auto"/>
        <w:ind w:left="720" w:right="720"/>
        <w:rPr>
          <w:rFonts w:ascii="Calibri" w:eastAsia="Times New Roman" w:hAnsi="Calibri" w:cs="Arial"/>
        </w:rPr>
      </w:pPr>
    </w:p>
    <w:p w:rsidR="00913F2D" w:rsidRPr="00913F2D" w:rsidRDefault="00913F2D" w:rsidP="00913F2D">
      <w:pPr>
        <w:spacing w:after="0" w:line="240" w:lineRule="auto"/>
        <w:ind w:left="720" w:right="720"/>
        <w:rPr>
          <w:rFonts w:ascii="Calibri" w:eastAsia="Times New Roman" w:hAnsi="Calibri" w:cs="Arial"/>
          <w:sz w:val="20"/>
          <w:szCs w:val="20"/>
        </w:rPr>
      </w:pPr>
    </w:p>
    <w:p w:rsidR="00913F2D" w:rsidRPr="00913F2D" w:rsidRDefault="00913F2D" w:rsidP="00913F2D">
      <w:pPr>
        <w:spacing w:after="0" w:line="240" w:lineRule="auto"/>
        <w:ind w:left="720" w:right="720"/>
        <w:rPr>
          <w:rFonts w:ascii="Calibri" w:eastAsia="Times New Roman" w:hAnsi="Calibri" w:cs="Arial"/>
          <w:sz w:val="20"/>
          <w:szCs w:val="20"/>
        </w:rPr>
      </w:pPr>
    </w:p>
    <w:p w:rsidR="00913F2D" w:rsidRPr="00913F2D" w:rsidRDefault="00913F2D" w:rsidP="00913F2D">
      <w:pPr>
        <w:spacing w:after="0" w:line="240" w:lineRule="auto"/>
        <w:ind w:left="630" w:right="720"/>
        <w:rPr>
          <w:rFonts w:ascii="Calibri" w:eastAsia="Times New Roman" w:hAnsi="Calibri" w:cs="Arial"/>
          <w:sz w:val="19"/>
          <w:szCs w:val="19"/>
        </w:rPr>
      </w:pPr>
      <w:r w:rsidRPr="00913F2D">
        <w:rPr>
          <w:rFonts w:ascii="Calibri" w:eastAsia="Times New Roman" w:hAnsi="Calibri" w:cs="Arial"/>
          <w:sz w:val="19"/>
          <w:szCs w:val="19"/>
        </w:rPr>
        <w:t>UT Department</w:t>
      </w:r>
    </w:p>
    <w:p w:rsidR="00913F2D" w:rsidRPr="00913F2D" w:rsidRDefault="00913F2D" w:rsidP="00913F2D">
      <w:pPr>
        <w:spacing w:after="0" w:line="240" w:lineRule="auto"/>
        <w:ind w:left="630" w:right="720"/>
        <w:rPr>
          <w:rFonts w:ascii="Calibri" w:eastAsia="Times New Roman" w:hAnsi="Calibri" w:cs="Arial"/>
          <w:sz w:val="18"/>
          <w:szCs w:val="20"/>
        </w:rPr>
      </w:pPr>
    </w:p>
    <w:p w:rsidR="00913F2D" w:rsidRPr="00913F2D" w:rsidRDefault="00913F2D" w:rsidP="00913F2D">
      <w:pPr>
        <w:tabs>
          <w:tab w:val="left" w:pos="3370"/>
        </w:tabs>
        <w:spacing w:after="0" w:line="240" w:lineRule="auto"/>
        <w:ind w:left="630" w:right="720"/>
        <w:rPr>
          <w:rFonts w:ascii="Calibri" w:eastAsia="Times New Roman" w:hAnsi="Calibri" w:cs="Arial"/>
          <w:sz w:val="19"/>
          <w:szCs w:val="19"/>
        </w:rPr>
      </w:pPr>
      <w:r w:rsidRPr="00913F2D">
        <w:rPr>
          <w:rFonts w:ascii="Calibri" w:eastAsia="Times New Roman" w:hAnsi="Calibri" w:cs="Arial"/>
          <w:sz w:val="19"/>
          <w:szCs w:val="19"/>
        </w:rPr>
        <w:t xml:space="preserve"> </w:t>
      </w:r>
    </w:p>
    <w:p w:rsidR="00913F2D" w:rsidRPr="00913F2D" w:rsidRDefault="00913F2D" w:rsidP="00913F2D">
      <w:pPr>
        <w:spacing w:after="0" w:line="276" w:lineRule="auto"/>
        <w:ind w:right="720" w:firstLine="630"/>
        <w:jc w:val="both"/>
        <w:rPr>
          <w:rFonts w:ascii="Calibri" w:eastAsia="Times New Roman" w:hAnsi="Calibri" w:cs="Arial"/>
        </w:rPr>
      </w:pPr>
      <w:r w:rsidRPr="00913F2D">
        <w:rPr>
          <w:rFonts w:ascii="Calibri" w:eastAsia="Times New Roman" w:hAnsi="Calibri" w:cs="Arial"/>
        </w:rPr>
        <w:t xml:space="preserve">Date    </w:t>
      </w:r>
    </w:p>
    <w:p w:rsidR="00913F2D" w:rsidRPr="00913F2D" w:rsidRDefault="00913F2D" w:rsidP="00913F2D">
      <w:pPr>
        <w:spacing w:after="0" w:line="276" w:lineRule="auto"/>
        <w:ind w:right="720"/>
        <w:jc w:val="both"/>
        <w:rPr>
          <w:rFonts w:ascii="Calibri" w:eastAsia="Times New Roman" w:hAnsi="Calibri" w:cs="Arial"/>
        </w:rPr>
      </w:pPr>
      <w:r w:rsidRPr="00913F2D">
        <w:rPr>
          <w:rFonts w:ascii="Calibri" w:eastAsia="Times New Roman" w:hAnsi="Calibri" w:cs="Arial"/>
        </w:rPr>
        <w:t xml:space="preserve">             </w:t>
      </w:r>
    </w:p>
    <w:p w:rsidR="00913F2D" w:rsidRPr="00913F2D" w:rsidRDefault="00913F2D" w:rsidP="00913F2D">
      <w:pPr>
        <w:spacing w:after="0" w:line="276" w:lineRule="auto"/>
        <w:ind w:right="720" w:firstLine="630"/>
        <w:jc w:val="both"/>
        <w:rPr>
          <w:rFonts w:ascii="Calibri" w:eastAsia="Times New Roman" w:hAnsi="Calibri" w:cs="Arial"/>
          <w:noProof/>
        </w:rPr>
      </w:pPr>
      <w:r w:rsidRPr="00913F2D">
        <w:rPr>
          <w:rFonts w:ascii="Calibri" w:eastAsia="Times New Roman" w:hAnsi="Calibri" w:cs="Arial"/>
          <w:noProof/>
        </w:rPr>
        <w:t xml:space="preserve">Name of Speaker              </w:t>
      </w:r>
    </w:p>
    <w:p w:rsidR="00913F2D" w:rsidRPr="00913F2D" w:rsidRDefault="00913F2D" w:rsidP="00913F2D">
      <w:pPr>
        <w:spacing w:after="0" w:line="276" w:lineRule="auto"/>
        <w:ind w:right="720" w:firstLine="630"/>
        <w:jc w:val="both"/>
        <w:rPr>
          <w:rFonts w:ascii="Calibri" w:eastAsia="Times New Roman" w:hAnsi="Calibri" w:cs="Arial"/>
        </w:rPr>
      </w:pPr>
      <w:r w:rsidRPr="00913F2D">
        <w:rPr>
          <w:rFonts w:ascii="Calibri" w:eastAsia="Times New Roman" w:hAnsi="Calibri" w:cs="Arial"/>
        </w:rPr>
        <w:t>Address</w:t>
      </w:r>
    </w:p>
    <w:p w:rsidR="00913F2D" w:rsidRPr="00913F2D" w:rsidRDefault="00913F2D" w:rsidP="00913F2D">
      <w:pPr>
        <w:spacing w:after="0" w:line="276" w:lineRule="auto"/>
        <w:ind w:right="720" w:firstLine="630"/>
        <w:jc w:val="both"/>
        <w:rPr>
          <w:rFonts w:ascii="Calibri" w:eastAsia="Times New Roman" w:hAnsi="Calibri" w:cs="Arial"/>
        </w:rPr>
      </w:pPr>
      <w:r w:rsidRPr="00913F2D">
        <w:rPr>
          <w:rFonts w:ascii="Calibri" w:eastAsia="Times New Roman" w:hAnsi="Calibri" w:cs="Arial"/>
          <w:noProof/>
        </w:rPr>
        <w:t>Speaker Email</w:t>
      </w:r>
    </w:p>
    <w:p w:rsidR="00913F2D" w:rsidRPr="00913F2D" w:rsidRDefault="00913F2D" w:rsidP="00913F2D">
      <w:pPr>
        <w:spacing w:after="0" w:line="276" w:lineRule="auto"/>
        <w:ind w:right="720" w:firstLine="630"/>
        <w:jc w:val="both"/>
        <w:rPr>
          <w:rFonts w:ascii="Calibri" w:eastAsia="Times New Roman" w:hAnsi="Calibri" w:cs="Arial"/>
        </w:rPr>
      </w:pPr>
    </w:p>
    <w:p w:rsidR="00913F2D" w:rsidRPr="00913F2D" w:rsidRDefault="00913F2D" w:rsidP="00913F2D">
      <w:pPr>
        <w:spacing w:after="0" w:line="276" w:lineRule="auto"/>
        <w:ind w:right="720" w:firstLine="630"/>
        <w:jc w:val="both"/>
        <w:rPr>
          <w:rFonts w:ascii="Calibri" w:eastAsia="Times New Roman" w:hAnsi="Calibri" w:cs="Arial"/>
        </w:rPr>
      </w:pPr>
    </w:p>
    <w:p w:rsidR="00913F2D" w:rsidRPr="00913F2D" w:rsidRDefault="00913F2D" w:rsidP="00913F2D">
      <w:pPr>
        <w:spacing w:after="0" w:line="276" w:lineRule="auto"/>
        <w:ind w:right="720"/>
        <w:jc w:val="both"/>
        <w:rPr>
          <w:rFonts w:ascii="Calibri" w:eastAsia="Times New Roman" w:hAnsi="Calibri" w:cs="Arial"/>
        </w:rPr>
      </w:pPr>
      <w:r w:rsidRPr="00913F2D">
        <w:rPr>
          <w:rFonts w:ascii="Calibri" w:eastAsia="Times New Roman" w:hAnsi="Calibri" w:cs="Arial"/>
        </w:rPr>
        <w:t xml:space="preserve">             </w:t>
      </w:r>
      <w:r w:rsidRPr="00913F2D">
        <w:rPr>
          <w:rFonts w:ascii="Calibri" w:eastAsia="Times New Roman" w:hAnsi="Calibri" w:cs="Arial"/>
          <w:noProof/>
        </w:rPr>
        <w:t>Dr.</w:t>
      </w:r>
      <w:r w:rsidRPr="00913F2D">
        <w:rPr>
          <w:rFonts w:ascii="Calibri" w:eastAsia="Times New Roman" w:hAnsi="Calibri" w:cs="Arial"/>
        </w:rPr>
        <w:t xml:space="preserve"> </w:t>
      </w:r>
      <w:r w:rsidRPr="00913F2D">
        <w:rPr>
          <w:rFonts w:ascii="Calibri" w:eastAsia="Times New Roman" w:hAnsi="Calibri" w:cs="Arial"/>
          <w:noProof/>
        </w:rPr>
        <w:t>_____</w:t>
      </w:r>
      <w:r w:rsidRPr="00913F2D">
        <w:rPr>
          <w:rFonts w:ascii="Calibri" w:eastAsia="Times New Roman" w:hAnsi="Calibri" w:cs="Arial"/>
        </w:rPr>
        <w:t xml:space="preserve">, </w:t>
      </w:r>
    </w:p>
    <w:p w:rsidR="00913F2D" w:rsidRPr="00913F2D" w:rsidRDefault="00913F2D" w:rsidP="00913F2D">
      <w:pPr>
        <w:spacing w:after="0" w:line="276" w:lineRule="auto"/>
        <w:ind w:left="630" w:right="720"/>
        <w:rPr>
          <w:rFonts w:ascii="Calibri" w:eastAsia="Times New Roman" w:hAnsi="Calibri" w:cs="Arial"/>
        </w:rPr>
      </w:pPr>
    </w:p>
    <w:p w:rsidR="00913F2D" w:rsidRPr="00913F2D" w:rsidRDefault="00913F2D" w:rsidP="00913F2D">
      <w:pPr>
        <w:spacing w:after="0" w:line="276" w:lineRule="auto"/>
        <w:ind w:left="630" w:right="720"/>
        <w:rPr>
          <w:rFonts w:ascii="Calibri" w:eastAsia="Times New Roman" w:hAnsi="Calibri" w:cs="Arial"/>
        </w:rPr>
      </w:pPr>
      <w:r w:rsidRPr="00913F2D">
        <w:rPr>
          <w:rFonts w:ascii="Calibri" w:eastAsia="Times New Roman" w:hAnsi="Calibri" w:cs="Arial"/>
        </w:rPr>
        <w:t xml:space="preserve">Thank you for agreeing to serve on our faculty for the upcoming continuing education activity title       </w:t>
      </w:r>
      <w:r w:rsidRPr="00913F2D">
        <w:rPr>
          <w:rFonts w:ascii="Calibri" w:eastAsia="Times New Roman" w:hAnsi="Calibri" w:cs="Arial"/>
          <w:i/>
        </w:rPr>
        <w:t>____________________________________</w:t>
      </w:r>
      <w:r w:rsidRPr="00913F2D">
        <w:rPr>
          <w:rFonts w:ascii="Calibri" w:eastAsia="Times New Roman" w:hAnsi="Calibri" w:cs="Arial"/>
        </w:rPr>
        <w:t xml:space="preserve">which will be held on__________ at the______________________. The </w:t>
      </w:r>
      <w:proofErr w:type="gramStart"/>
      <w:r w:rsidRPr="00913F2D">
        <w:rPr>
          <w:rFonts w:ascii="Calibri" w:eastAsia="Times New Roman" w:hAnsi="Calibri" w:cs="Arial"/>
        </w:rPr>
        <w:t xml:space="preserve">CME activity is sponsored by the UT Health San Antonio Joe R. &amp; Teresa Lozano Long School of Medicine, Department of </w:t>
      </w:r>
      <w:r w:rsidR="008805B7">
        <w:rPr>
          <w:rFonts w:ascii="Calibri" w:eastAsia="Times New Roman" w:hAnsi="Calibri" w:cs="Arial"/>
        </w:rPr>
        <w:t>____________</w:t>
      </w:r>
      <w:proofErr w:type="gramEnd"/>
      <w:r w:rsidRPr="00913F2D">
        <w:rPr>
          <w:rFonts w:ascii="Calibri" w:eastAsia="Times New Roman" w:hAnsi="Calibri" w:cs="Arial"/>
        </w:rPr>
        <w:t xml:space="preserve">.  </w:t>
      </w:r>
    </w:p>
    <w:p w:rsidR="00913F2D" w:rsidRPr="00913F2D" w:rsidRDefault="00913F2D" w:rsidP="00913F2D">
      <w:pPr>
        <w:spacing w:after="0" w:line="276" w:lineRule="auto"/>
        <w:ind w:left="630" w:right="720"/>
        <w:rPr>
          <w:rFonts w:ascii="Calibri" w:eastAsia="Times New Roman" w:hAnsi="Calibri" w:cs="Arial"/>
        </w:rPr>
      </w:pPr>
    </w:p>
    <w:p w:rsidR="00913F2D" w:rsidRPr="00913F2D" w:rsidRDefault="00913F2D" w:rsidP="00913F2D">
      <w:pPr>
        <w:spacing w:after="0" w:line="276" w:lineRule="auto"/>
        <w:ind w:left="630" w:right="720"/>
        <w:rPr>
          <w:rFonts w:ascii="Calibri" w:eastAsia="Times New Roman" w:hAnsi="Calibri" w:cs="Arial"/>
        </w:rPr>
      </w:pPr>
      <w:r w:rsidRPr="00913F2D">
        <w:rPr>
          <w:rFonts w:ascii="Calibri" w:eastAsia="Times New Roman" w:hAnsi="Calibri" w:cs="Arial"/>
        </w:rPr>
        <w:t>The details of this educational activity, which you should take into consideration in preparing your presentation, are below.</w:t>
      </w:r>
    </w:p>
    <w:p w:rsidR="00913F2D" w:rsidRPr="00913F2D" w:rsidRDefault="00913F2D" w:rsidP="00913F2D">
      <w:pPr>
        <w:spacing w:after="0" w:line="276" w:lineRule="auto"/>
        <w:ind w:left="720" w:right="720"/>
        <w:rPr>
          <w:rFonts w:ascii="Calibri" w:eastAsia="Times New Roman" w:hAnsi="Calibri" w:cs="Arial"/>
        </w:rPr>
      </w:pPr>
    </w:p>
    <w:p w:rsidR="00913F2D" w:rsidRPr="00913F2D" w:rsidRDefault="00913F2D" w:rsidP="00913F2D">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630" w:right="720" w:hanging="90"/>
        <w:jc w:val="both"/>
        <w:rPr>
          <w:rFonts w:ascii="Calibri" w:eastAsia="Times New Roman" w:hAnsi="Calibri" w:cs="Arial"/>
          <w:b/>
          <w:i/>
        </w:rPr>
      </w:pPr>
      <w:r w:rsidRPr="00913F2D">
        <w:rPr>
          <w:rFonts w:ascii="Calibri" w:eastAsia="Times New Roman" w:hAnsi="Calibri" w:cs="Arial"/>
          <w:b/>
          <w:i/>
        </w:rPr>
        <w:tab/>
      </w:r>
      <w:proofErr w:type="gramStart"/>
      <w:r w:rsidRPr="00913F2D">
        <w:rPr>
          <w:rFonts w:ascii="Calibri" w:eastAsia="Times New Roman" w:hAnsi="Calibri" w:cs="Arial"/>
          <w:b/>
          <w:i/>
          <w:caps/>
        </w:rPr>
        <w:t>Your</w:t>
      </w:r>
      <w:proofErr w:type="gramEnd"/>
      <w:r w:rsidRPr="00913F2D">
        <w:rPr>
          <w:rFonts w:ascii="Calibri" w:eastAsia="Times New Roman" w:hAnsi="Calibri" w:cs="Arial"/>
          <w:b/>
          <w:i/>
          <w:caps/>
        </w:rPr>
        <w:t xml:space="preserve"> presentation information</w:t>
      </w:r>
      <w:r w:rsidRPr="00913F2D">
        <w:rPr>
          <w:rFonts w:ascii="Calibri" w:eastAsia="Times New Roman" w:hAnsi="Calibri" w:cs="Arial"/>
          <w:b/>
          <w:i/>
        </w:rPr>
        <w:t xml:space="preserve">: </w:t>
      </w:r>
    </w:p>
    <w:p w:rsidR="00913F2D" w:rsidRPr="00913F2D" w:rsidRDefault="00913F2D" w:rsidP="00913F2D">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630" w:right="720"/>
        <w:jc w:val="both"/>
        <w:rPr>
          <w:rFonts w:ascii="Calibri" w:eastAsia="Times New Roman" w:hAnsi="Calibri" w:cs="Arial"/>
          <w:b/>
        </w:rPr>
      </w:pPr>
      <w:r w:rsidRPr="00913F2D">
        <w:rPr>
          <w:rFonts w:ascii="Calibri" w:eastAsia="Times New Roman" w:hAnsi="Calibri" w:cs="Arial"/>
          <w:b/>
          <w:noProof/>
        </w:rPr>
        <w:t>Date of Presentation</w:t>
      </w:r>
    </w:p>
    <w:p w:rsidR="00913F2D" w:rsidRPr="00913F2D" w:rsidRDefault="00913F2D" w:rsidP="00913F2D">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630" w:right="720"/>
        <w:jc w:val="both"/>
        <w:rPr>
          <w:rFonts w:ascii="Calibri" w:eastAsia="Times New Roman" w:hAnsi="Calibri" w:cs="Arial"/>
          <w:b/>
        </w:rPr>
      </w:pPr>
      <w:r w:rsidRPr="00913F2D">
        <w:rPr>
          <w:rFonts w:ascii="Calibri" w:eastAsia="Times New Roman" w:hAnsi="Calibri" w:cs="Arial"/>
          <w:b/>
          <w:noProof/>
        </w:rPr>
        <w:t>Time of Presentation</w:t>
      </w:r>
    </w:p>
    <w:p w:rsidR="00913F2D" w:rsidRPr="00913F2D" w:rsidRDefault="00913F2D" w:rsidP="00913F2D">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630" w:right="720"/>
        <w:jc w:val="both"/>
        <w:rPr>
          <w:rFonts w:ascii="Calibri" w:eastAsia="Times New Roman" w:hAnsi="Calibri" w:cs="Arial"/>
          <w:b/>
        </w:rPr>
      </w:pPr>
      <w:r w:rsidRPr="00913F2D">
        <w:rPr>
          <w:rFonts w:ascii="Calibri" w:eastAsia="Times New Roman" w:hAnsi="Calibri" w:cs="Arial"/>
          <w:b/>
          <w:noProof/>
        </w:rPr>
        <w:t xml:space="preserve">Title of Presentation </w:t>
      </w:r>
    </w:p>
    <w:p w:rsidR="00913F2D" w:rsidRPr="00913F2D" w:rsidRDefault="00913F2D" w:rsidP="00913F2D">
      <w:pPr>
        <w:widowControl w:val="0"/>
        <w:tabs>
          <w:tab w:val="left" w:pos="-1080"/>
          <w:tab w:val="left" w:pos="-720"/>
          <w:tab w:val="left" w:pos="0"/>
          <w:tab w:val="left" w:pos="360"/>
        </w:tabs>
        <w:autoSpaceDE w:val="0"/>
        <w:autoSpaceDN w:val="0"/>
        <w:adjustRightInd w:val="0"/>
        <w:spacing w:after="0" w:line="276" w:lineRule="auto"/>
        <w:ind w:left="630" w:right="720"/>
        <w:jc w:val="both"/>
        <w:rPr>
          <w:rFonts w:ascii="Calibri" w:eastAsia="Times New Roman" w:hAnsi="Calibri" w:cs="Arial"/>
        </w:rPr>
      </w:pPr>
      <w:r w:rsidRPr="00913F2D">
        <w:rPr>
          <w:rFonts w:ascii="Calibri" w:eastAsia="Times New Roman" w:hAnsi="Calibri" w:cs="Arial"/>
        </w:rPr>
        <w:tab/>
      </w:r>
    </w:p>
    <w:p w:rsidR="00913F2D" w:rsidRPr="00913F2D" w:rsidRDefault="00913F2D" w:rsidP="00913F2D">
      <w:pPr>
        <w:spacing w:after="0" w:line="240" w:lineRule="auto"/>
        <w:ind w:left="630"/>
        <w:rPr>
          <w:rFonts w:ascii="Calibri" w:eastAsia="Calibri" w:hAnsi="Calibri" w:cs="Times New Roman"/>
          <w:i/>
        </w:rPr>
      </w:pPr>
      <w:r w:rsidRPr="00913F2D">
        <w:rPr>
          <w:rFonts w:ascii="Calibri" w:eastAsia="Calibri" w:hAnsi="Calibri" w:cs="Times New Roman"/>
          <w:b/>
          <w:bCs/>
          <w:i/>
        </w:rPr>
        <w:t>CME REQUIRED FORMS</w:t>
      </w:r>
      <w:r w:rsidRPr="00913F2D">
        <w:rPr>
          <w:rFonts w:ascii="Calibri" w:eastAsia="Calibri" w:hAnsi="Calibri" w:cs="Times New Roman"/>
          <w:i/>
        </w:rPr>
        <w:t xml:space="preserve"> </w:t>
      </w:r>
    </w:p>
    <w:p w:rsidR="00913F2D" w:rsidRPr="00913F2D" w:rsidRDefault="00913F2D" w:rsidP="00913F2D">
      <w:pPr>
        <w:spacing w:after="0" w:line="240" w:lineRule="auto"/>
        <w:ind w:left="630"/>
        <w:rPr>
          <w:rFonts w:ascii="Calibri" w:eastAsia="Calibri" w:hAnsi="Calibri" w:cs="Arial"/>
        </w:rPr>
      </w:pPr>
      <w:r w:rsidRPr="00913F2D">
        <w:rPr>
          <w:rFonts w:ascii="Calibri" w:eastAsia="Calibri" w:hAnsi="Calibri" w:cs="Times New Roman"/>
        </w:rPr>
        <w:t>As Speakers you are required to complete the bio and disclosure </w:t>
      </w:r>
      <w:r w:rsidRPr="00913F2D">
        <w:rPr>
          <w:rFonts w:ascii="Calibri" w:eastAsia="Calibri" w:hAnsi="Calibri" w:cs="Times New Roman"/>
          <w:bCs/>
        </w:rPr>
        <w:t>forms</w:t>
      </w:r>
      <w:r w:rsidRPr="00913F2D">
        <w:rPr>
          <w:rFonts w:ascii="Calibri" w:eastAsia="Calibri" w:hAnsi="Calibri" w:cs="Times New Roman"/>
          <w:b/>
          <w:bCs/>
        </w:rPr>
        <w:t xml:space="preserve"> </w:t>
      </w:r>
      <w:r w:rsidRPr="00913F2D">
        <w:rPr>
          <w:rFonts w:ascii="Calibri" w:eastAsia="Calibri" w:hAnsi="Calibri" w:cs="Times New Roman"/>
        </w:rPr>
        <w:t xml:space="preserve">for the course by following the link below. </w:t>
      </w:r>
      <w:hyperlink r:id="rId8" w:history="1">
        <w:r w:rsidR="008805B7" w:rsidRPr="008805B7">
          <w:rPr>
            <w:rStyle w:val="Hyperlink"/>
            <w:b/>
            <w:bCs/>
            <w:sz w:val="20"/>
            <w:szCs w:val="20"/>
            <w:u w:val="none"/>
          </w:rPr>
          <w:t>https://www.surveymonkey.com/r/CMEFinDis052021</w:t>
        </w:r>
      </w:hyperlink>
      <w:r w:rsidR="008805B7">
        <w:rPr>
          <w:rFonts w:ascii="Calibri" w:eastAsia="Calibri" w:hAnsi="Calibri" w:cs="Arial"/>
          <w:color w:val="0000CC"/>
        </w:rPr>
        <w:t>.</w:t>
      </w:r>
    </w:p>
    <w:p w:rsidR="00913F2D" w:rsidRPr="00913F2D" w:rsidRDefault="00913F2D" w:rsidP="00913F2D">
      <w:pPr>
        <w:spacing w:after="0" w:line="240" w:lineRule="auto"/>
        <w:ind w:firstLine="90"/>
        <w:rPr>
          <w:rFonts w:ascii="Calibri" w:eastAsia="Calibri" w:hAnsi="Calibri" w:cs="Times New Roman"/>
          <w:color w:val="000000"/>
          <w:sz w:val="20"/>
          <w:szCs w:val="20"/>
        </w:rPr>
      </w:pPr>
    </w:p>
    <w:p w:rsidR="00913F2D" w:rsidRPr="00913F2D" w:rsidRDefault="00913F2D" w:rsidP="00913F2D">
      <w:pPr>
        <w:spacing w:after="0" w:line="240" w:lineRule="auto"/>
        <w:ind w:left="630"/>
        <w:rPr>
          <w:rFonts w:ascii="Calibri" w:eastAsia="Calibri" w:hAnsi="Calibri" w:cs="Times New Roman"/>
          <w:color w:val="000000"/>
        </w:rPr>
      </w:pPr>
      <w:r w:rsidRPr="00913F2D">
        <w:rPr>
          <w:rFonts w:ascii="Calibri" w:eastAsia="Calibri" w:hAnsi="Calibri" w:cs="Times New Roman"/>
          <w:color w:val="000000"/>
        </w:rPr>
        <w:t xml:space="preserve">You are required to complete and return by </w:t>
      </w:r>
      <w:r w:rsidRPr="00913F2D">
        <w:rPr>
          <w:rFonts w:ascii="Calibri" w:eastAsia="Calibri" w:hAnsi="Calibri" w:cs="Times New Roman"/>
          <w:b/>
          <w:bCs/>
          <w:color w:val="000000"/>
        </w:rPr>
        <w:t xml:space="preserve">Friday September </w:t>
      </w:r>
      <w:proofErr w:type="gramStart"/>
      <w:r w:rsidRPr="00913F2D">
        <w:rPr>
          <w:rFonts w:ascii="Calibri" w:eastAsia="Calibri" w:hAnsi="Calibri" w:cs="Times New Roman"/>
          <w:b/>
          <w:bCs/>
          <w:color w:val="000000"/>
        </w:rPr>
        <w:t>8</w:t>
      </w:r>
      <w:r w:rsidRPr="00913F2D">
        <w:rPr>
          <w:rFonts w:ascii="Calibri" w:eastAsia="Calibri" w:hAnsi="Calibri" w:cs="Times New Roman"/>
          <w:b/>
          <w:bCs/>
          <w:color w:val="000000"/>
          <w:vertAlign w:val="superscript"/>
        </w:rPr>
        <w:t>th</w:t>
      </w:r>
      <w:proofErr w:type="gramEnd"/>
      <w:r w:rsidR="008805B7">
        <w:rPr>
          <w:rFonts w:ascii="Calibri" w:eastAsia="Calibri" w:hAnsi="Calibri" w:cs="Times New Roman"/>
          <w:b/>
          <w:bCs/>
          <w:color w:val="000000"/>
        </w:rPr>
        <w:t>, 2021</w:t>
      </w:r>
    </w:p>
    <w:p w:rsidR="00913F2D" w:rsidRPr="00913F2D" w:rsidRDefault="00913F2D" w:rsidP="00913F2D">
      <w:pPr>
        <w:spacing w:after="0" w:line="240" w:lineRule="auto"/>
        <w:ind w:left="630"/>
        <w:rPr>
          <w:rFonts w:ascii="Calibri" w:eastAsia="Calibri" w:hAnsi="Calibri" w:cs="Times New Roman"/>
          <w:color w:val="000000"/>
        </w:rPr>
      </w:pPr>
    </w:p>
    <w:p w:rsidR="00913F2D" w:rsidRPr="00913F2D" w:rsidRDefault="00913F2D" w:rsidP="00913F2D">
      <w:pPr>
        <w:spacing w:after="0" w:line="240" w:lineRule="auto"/>
        <w:ind w:left="630"/>
        <w:rPr>
          <w:rFonts w:ascii="Calibri" w:eastAsia="Calibri" w:hAnsi="Calibri" w:cs="Times New Roman"/>
          <w:color w:val="000000"/>
        </w:rPr>
      </w:pPr>
      <w:r w:rsidRPr="00913F2D">
        <w:rPr>
          <w:rFonts w:ascii="Calibri" w:eastAsia="Calibri" w:hAnsi="Calibri" w:cs="Times New Roman"/>
          <w:color w:val="000000"/>
        </w:rPr>
        <w:t>The UT Health San Antonio, Long School of Medicine, Office of Continuing Medical Education will use this information to (1) determine if a conflict exists, (2) resolve the conflict by initiating a peer review process or advise you of other methods of resolving these conflicts, and (3) make this information transparent to learners. Please note that these new rules require all CME providers to disqualify planners or presenters who do not comply or report a conflict that is irresolvable.</w:t>
      </w:r>
    </w:p>
    <w:p w:rsidR="00913F2D" w:rsidRPr="00913F2D" w:rsidRDefault="00913F2D" w:rsidP="00913F2D">
      <w:pPr>
        <w:spacing w:after="0" w:line="240" w:lineRule="auto"/>
        <w:ind w:left="634"/>
        <w:rPr>
          <w:rFonts w:ascii="Calibri" w:eastAsia="Calibri" w:hAnsi="Calibri" w:cs="Times New Roman"/>
          <w:b/>
          <w:bCs/>
          <w:color w:val="000000"/>
        </w:rPr>
      </w:pPr>
    </w:p>
    <w:p w:rsidR="00913F2D" w:rsidRPr="00913F2D" w:rsidRDefault="00913F2D" w:rsidP="00913F2D">
      <w:pPr>
        <w:shd w:val="clear" w:color="auto" w:fill="FFFFFF"/>
        <w:spacing w:after="0" w:line="300" w:lineRule="exact"/>
        <w:ind w:left="630"/>
        <w:rPr>
          <w:rFonts w:ascii="Calibri" w:eastAsia="Calibri" w:hAnsi="Calibri" w:cs="Times New Roman"/>
          <w:b/>
          <w:i/>
          <w:color w:val="000000"/>
        </w:rPr>
      </w:pPr>
      <w:r w:rsidRPr="00913F2D">
        <w:rPr>
          <w:rFonts w:ascii="Calibri" w:eastAsia="Calibri" w:hAnsi="Calibri" w:cs="Times New Roman"/>
          <w:b/>
          <w:i/>
          <w:color w:val="000000"/>
        </w:rPr>
        <w:t>PRESENTATIONS</w:t>
      </w:r>
    </w:p>
    <w:p w:rsidR="00913F2D" w:rsidRPr="00913F2D" w:rsidRDefault="00913F2D" w:rsidP="00913F2D">
      <w:pPr>
        <w:shd w:val="clear" w:color="auto" w:fill="FFFFFF"/>
        <w:spacing w:after="0" w:line="300" w:lineRule="exact"/>
        <w:ind w:left="630"/>
        <w:rPr>
          <w:rFonts w:ascii="Calibri" w:eastAsia="Calibri" w:hAnsi="Calibri" w:cs="Times New Roman"/>
          <w:b/>
          <w:color w:val="000000"/>
        </w:rPr>
      </w:pPr>
      <w:r w:rsidRPr="00913F2D">
        <w:rPr>
          <w:rFonts w:ascii="Calibri" w:eastAsia="Calibri" w:hAnsi="Calibri" w:cs="Times New Roman"/>
          <w:color w:val="000000"/>
        </w:rPr>
        <w:t>In order to better help you upload and send your electronic presentation slides to our office, please follow the below steps.  The </w:t>
      </w:r>
      <w:r w:rsidRPr="00913F2D">
        <w:rPr>
          <w:rFonts w:ascii="Calibri" w:eastAsia="Calibri" w:hAnsi="Calibri" w:cs="Times New Roman"/>
          <w:b/>
          <w:bCs/>
          <w:color w:val="000000"/>
        </w:rPr>
        <w:t>DEADLINE</w:t>
      </w:r>
      <w:r w:rsidRPr="00913F2D">
        <w:rPr>
          <w:rFonts w:ascii="Calibri" w:eastAsia="Calibri" w:hAnsi="Calibri" w:cs="Times New Roman"/>
          <w:color w:val="000000"/>
        </w:rPr>
        <w:t xml:space="preserve"> for submitting your slide presentations is </w:t>
      </w:r>
      <w:r w:rsidRPr="00913F2D">
        <w:rPr>
          <w:rFonts w:ascii="Calibri" w:eastAsia="Calibri" w:hAnsi="Calibri" w:cs="Times New Roman"/>
          <w:b/>
          <w:color w:val="000000"/>
        </w:rPr>
        <w:t xml:space="preserve">Friday, </w:t>
      </w:r>
      <w:r w:rsidR="008805B7">
        <w:rPr>
          <w:rFonts w:ascii="Calibri" w:eastAsia="Calibri" w:hAnsi="Calibri" w:cs="Times New Roman"/>
          <w:b/>
          <w:bCs/>
          <w:color w:val="000000"/>
        </w:rPr>
        <w:t>October 27, 2021</w:t>
      </w:r>
    </w:p>
    <w:p w:rsidR="00913F2D" w:rsidRPr="00913F2D" w:rsidRDefault="00913F2D" w:rsidP="00913F2D">
      <w:pPr>
        <w:shd w:val="clear" w:color="auto" w:fill="FFFFFF"/>
        <w:spacing w:after="0" w:line="240" w:lineRule="auto"/>
        <w:rPr>
          <w:rFonts w:ascii="Calibri" w:eastAsia="Calibri" w:hAnsi="Calibri" w:cs="Times New Roman"/>
          <w:color w:val="000000"/>
        </w:rPr>
      </w:pPr>
    </w:p>
    <w:p w:rsidR="00913F2D" w:rsidRPr="00913F2D" w:rsidRDefault="00913F2D" w:rsidP="00913F2D">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1260" w:right="720" w:hanging="630"/>
        <w:jc w:val="both"/>
        <w:rPr>
          <w:rFonts w:ascii="Calibri" w:eastAsia="Times New Roman" w:hAnsi="Calibri" w:cs="Arial"/>
          <w:b/>
          <w:highlight w:val="yellow"/>
        </w:rPr>
      </w:pPr>
    </w:p>
    <w:p w:rsidR="00913F2D" w:rsidRPr="00913F2D" w:rsidRDefault="00913F2D" w:rsidP="00913F2D">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1260" w:right="720" w:hanging="630"/>
        <w:jc w:val="both"/>
        <w:rPr>
          <w:rFonts w:ascii="Calibri" w:eastAsia="Times New Roman" w:hAnsi="Calibri" w:cs="Arial"/>
          <w:b/>
          <w:i/>
        </w:rPr>
      </w:pPr>
      <w:r w:rsidRPr="00913F2D">
        <w:rPr>
          <w:rFonts w:ascii="Calibri" w:eastAsia="Times New Roman" w:hAnsi="Calibri" w:cs="Arial"/>
          <w:b/>
          <w:i/>
        </w:rPr>
        <w:t xml:space="preserve"> Purpose of the Activity</w:t>
      </w:r>
    </w:p>
    <w:p w:rsidR="00913F2D" w:rsidRPr="00913F2D" w:rsidRDefault="00913F2D" w:rsidP="00913F2D">
      <w:pPr>
        <w:tabs>
          <w:tab w:val="num" w:pos="1080"/>
        </w:tabs>
        <w:spacing w:after="0" w:line="276" w:lineRule="auto"/>
        <w:ind w:left="720" w:right="720"/>
        <w:jc w:val="both"/>
        <w:rPr>
          <w:rFonts w:ascii="Calibri" w:eastAsia="Times New Roman" w:hAnsi="Calibri" w:cs="Arial"/>
        </w:rPr>
      </w:pPr>
      <w:r w:rsidRPr="00913F2D">
        <w:rPr>
          <w:rFonts w:ascii="Calibri" w:eastAsia="Times New Roman" w:hAnsi="Calibri" w:cs="Arial"/>
        </w:rPr>
        <w:t>This program is designed to provide new information and skills for the physician, advanced practice nurse, and healthcare provider who treat children. The format of the course is varied including lectures, question and answer sessions, informal luncheon seminars and workshops on selected topics, with the opportunity for registrant participation.</w:t>
      </w:r>
    </w:p>
    <w:p w:rsidR="00913F2D" w:rsidRPr="00913F2D" w:rsidRDefault="00913F2D" w:rsidP="00913F2D">
      <w:pPr>
        <w:tabs>
          <w:tab w:val="num" w:pos="1080"/>
        </w:tabs>
        <w:spacing w:after="0" w:line="276" w:lineRule="auto"/>
        <w:ind w:left="720" w:right="720" w:firstLine="540"/>
        <w:jc w:val="both"/>
        <w:rPr>
          <w:rFonts w:ascii="Calibri" w:eastAsia="Times New Roman" w:hAnsi="Calibri" w:cs="Arial"/>
        </w:rPr>
      </w:pPr>
    </w:p>
    <w:p w:rsidR="00913F2D" w:rsidRPr="00913F2D" w:rsidRDefault="00913F2D" w:rsidP="00913F2D">
      <w:pPr>
        <w:widowControl w:val="0"/>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720" w:right="720"/>
        <w:jc w:val="both"/>
        <w:rPr>
          <w:rFonts w:ascii="Calibri" w:eastAsia="Times New Roman" w:hAnsi="Calibri" w:cs="Arial"/>
          <w:b/>
          <w:i/>
        </w:rPr>
      </w:pPr>
      <w:r w:rsidRPr="00913F2D">
        <w:rPr>
          <w:rFonts w:ascii="Calibri" w:eastAsia="Times New Roman" w:hAnsi="Calibri" w:cs="Arial"/>
          <w:b/>
          <w:i/>
        </w:rPr>
        <w:t>Target Audience</w:t>
      </w:r>
    </w:p>
    <w:p w:rsidR="00913F2D" w:rsidRPr="00913F2D" w:rsidRDefault="00913F2D" w:rsidP="00913F2D">
      <w:pPr>
        <w:spacing w:after="0" w:line="240" w:lineRule="auto"/>
        <w:ind w:left="720" w:right="720"/>
        <w:rPr>
          <w:rFonts w:ascii="Calibri" w:eastAsia="Times New Roman" w:hAnsi="Calibri" w:cs="Arial"/>
        </w:rPr>
      </w:pPr>
      <w:r w:rsidRPr="00913F2D">
        <w:rPr>
          <w:rFonts w:ascii="Calibri" w:eastAsia="Times New Roman" w:hAnsi="Calibri" w:cs="Arial"/>
        </w:rPr>
        <w:t>This program is designed to provide new information and skills for the physician, advanced practice nurse, and healthcare provider who treat children.</w:t>
      </w:r>
    </w:p>
    <w:p w:rsidR="00913F2D" w:rsidRPr="00913F2D" w:rsidRDefault="00913F2D" w:rsidP="00913F2D">
      <w:pPr>
        <w:spacing w:after="0" w:line="240" w:lineRule="auto"/>
        <w:ind w:right="720"/>
        <w:rPr>
          <w:rFonts w:ascii="Calibri" w:eastAsia="Times New Roman" w:hAnsi="Calibri" w:cs="Arial"/>
        </w:rPr>
      </w:pPr>
    </w:p>
    <w:p w:rsidR="00913F2D" w:rsidRPr="00913F2D" w:rsidRDefault="00913F2D" w:rsidP="00913F2D">
      <w:pPr>
        <w:spacing w:after="0" w:line="240" w:lineRule="auto"/>
        <w:ind w:right="720" w:firstLine="720"/>
        <w:rPr>
          <w:rFonts w:ascii="Calibri" w:eastAsia="Times New Roman" w:hAnsi="Calibri" w:cs="Arial"/>
          <w:b/>
          <w:i/>
        </w:rPr>
      </w:pPr>
      <w:r w:rsidRPr="00913F2D">
        <w:rPr>
          <w:rFonts w:ascii="Calibri" w:eastAsia="Times New Roman" w:hAnsi="Calibri" w:cs="Arial"/>
          <w:b/>
          <w:i/>
        </w:rPr>
        <w:t>Learning Objectives</w:t>
      </w:r>
    </w:p>
    <w:p w:rsidR="00913F2D" w:rsidRPr="00913F2D" w:rsidRDefault="00913F2D" w:rsidP="00913F2D">
      <w:pPr>
        <w:numPr>
          <w:ilvl w:val="0"/>
          <w:numId w:val="2"/>
        </w:numPr>
        <w:autoSpaceDE w:val="0"/>
        <w:autoSpaceDN w:val="0"/>
        <w:adjustRightInd w:val="0"/>
        <w:spacing w:after="200" w:line="276" w:lineRule="auto"/>
        <w:contextualSpacing/>
        <w:rPr>
          <w:rFonts w:ascii="Calibri" w:hAnsi="Calibri"/>
          <w:color w:val="000000"/>
        </w:rPr>
      </w:pPr>
      <w:r w:rsidRPr="00913F2D">
        <w:rPr>
          <w:rFonts w:ascii="Calibri" w:hAnsi="Calibri"/>
          <w:color w:val="000000"/>
        </w:rPr>
        <w:t>To explain the basic science of mitochondrial disease</w:t>
      </w:r>
    </w:p>
    <w:p w:rsidR="00913F2D" w:rsidRPr="00913F2D" w:rsidRDefault="00913F2D" w:rsidP="00913F2D">
      <w:pPr>
        <w:numPr>
          <w:ilvl w:val="0"/>
          <w:numId w:val="2"/>
        </w:numPr>
        <w:autoSpaceDE w:val="0"/>
        <w:autoSpaceDN w:val="0"/>
        <w:adjustRightInd w:val="0"/>
        <w:spacing w:after="0" w:line="240" w:lineRule="auto"/>
        <w:contextualSpacing/>
        <w:rPr>
          <w:rFonts w:ascii="Calibri" w:eastAsia="Times New Roman" w:hAnsi="Calibri" w:cs="Times New Roman"/>
          <w:color w:val="000000"/>
        </w:rPr>
      </w:pPr>
      <w:r w:rsidRPr="00913F2D">
        <w:rPr>
          <w:rFonts w:ascii="Calibri" w:eastAsia="Times New Roman" w:hAnsi="Calibri" w:cs="Times New Roman"/>
          <w:color w:val="000000"/>
        </w:rPr>
        <w:t>To illustrate the symptoms of mitochondrial disease</w:t>
      </w:r>
    </w:p>
    <w:p w:rsidR="00913F2D" w:rsidRPr="00913F2D" w:rsidRDefault="00913F2D" w:rsidP="00913F2D">
      <w:pPr>
        <w:numPr>
          <w:ilvl w:val="0"/>
          <w:numId w:val="2"/>
        </w:numPr>
        <w:autoSpaceDE w:val="0"/>
        <w:autoSpaceDN w:val="0"/>
        <w:adjustRightInd w:val="0"/>
        <w:spacing w:after="0" w:line="240" w:lineRule="auto"/>
        <w:contextualSpacing/>
        <w:rPr>
          <w:rFonts w:ascii="Calibri" w:eastAsia="Times New Roman" w:hAnsi="Calibri" w:cs="Times New Roman"/>
          <w:color w:val="000000"/>
        </w:rPr>
      </w:pPr>
      <w:r w:rsidRPr="00913F2D">
        <w:rPr>
          <w:rFonts w:ascii="Calibri" w:eastAsia="Times New Roman" w:hAnsi="Calibri" w:cs="Times New Roman"/>
          <w:color w:val="000000"/>
        </w:rPr>
        <w:t>To recognize the red-flag symptoms</w:t>
      </w:r>
    </w:p>
    <w:p w:rsidR="00913F2D" w:rsidRPr="00913F2D" w:rsidRDefault="00913F2D" w:rsidP="00913F2D">
      <w:pPr>
        <w:numPr>
          <w:ilvl w:val="0"/>
          <w:numId w:val="2"/>
        </w:numPr>
        <w:autoSpaceDE w:val="0"/>
        <w:autoSpaceDN w:val="0"/>
        <w:adjustRightInd w:val="0"/>
        <w:spacing w:after="0" w:line="240" w:lineRule="auto"/>
        <w:contextualSpacing/>
        <w:rPr>
          <w:rFonts w:ascii="Calibri" w:eastAsia="Times New Roman" w:hAnsi="Calibri" w:cs="Times New Roman"/>
          <w:color w:val="000000"/>
        </w:rPr>
      </w:pPr>
      <w:r w:rsidRPr="00913F2D">
        <w:rPr>
          <w:rFonts w:ascii="Calibri" w:eastAsia="Times New Roman" w:hAnsi="Calibri" w:cs="Times New Roman"/>
          <w:color w:val="000000"/>
        </w:rPr>
        <w:t>Demonstrate how to begin a mitochondrial evaluations</w:t>
      </w:r>
    </w:p>
    <w:p w:rsidR="00913F2D" w:rsidRPr="00913F2D" w:rsidRDefault="00913F2D" w:rsidP="00913F2D">
      <w:pPr>
        <w:numPr>
          <w:ilvl w:val="0"/>
          <w:numId w:val="2"/>
        </w:numPr>
        <w:autoSpaceDE w:val="0"/>
        <w:autoSpaceDN w:val="0"/>
        <w:adjustRightInd w:val="0"/>
        <w:spacing w:after="0" w:line="240" w:lineRule="auto"/>
        <w:contextualSpacing/>
        <w:rPr>
          <w:rFonts w:ascii="Calibri" w:eastAsia="Times New Roman" w:hAnsi="Calibri" w:cs="Times New Roman"/>
          <w:color w:val="000000"/>
        </w:rPr>
      </w:pPr>
      <w:r w:rsidRPr="00913F2D">
        <w:rPr>
          <w:rFonts w:ascii="Calibri" w:eastAsia="Times New Roman" w:hAnsi="Calibri" w:cs="Times New Roman"/>
          <w:color w:val="000000"/>
        </w:rPr>
        <w:t>Explain the issue of certainty of diagnosis</w:t>
      </w:r>
    </w:p>
    <w:p w:rsidR="00913F2D" w:rsidRPr="00913F2D" w:rsidRDefault="00913F2D" w:rsidP="00913F2D">
      <w:pPr>
        <w:numPr>
          <w:ilvl w:val="0"/>
          <w:numId w:val="2"/>
        </w:numPr>
        <w:autoSpaceDE w:val="0"/>
        <w:autoSpaceDN w:val="0"/>
        <w:adjustRightInd w:val="0"/>
        <w:spacing w:after="0" w:line="240" w:lineRule="auto"/>
        <w:contextualSpacing/>
        <w:rPr>
          <w:rFonts w:ascii="Calibri" w:eastAsia="Times New Roman" w:hAnsi="Calibri" w:cs="Times New Roman"/>
          <w:color w:val="000000"/>
        </w:rPr>
      </w:pPr>
      <w:r w:rsidRPr="00913F2D">
        <w:rPr>
          <w:rFonts w:ascii="Calibri" w:eastAsia="Times New Roman" w:hAnsi="Calibri" w:cs="Times New Roman"/>
          <w:color w:val="000000"/>
        </w:rPr>
        <w:t>Introduce the concepts of primary and secondary mitochondrial disorders</w:t>
      </w:r>
    </w:p>
    <w:p w:rsidR="00913F2D" w:rsidRPr="00913F2D" w:rsidRDefault="00913F2D" w:rsidP="00913F2D">
      <w:pPr>
        <w:numPr>
          <w:ilvl w:val="0"/>
          <w:numId w:val="2"/>
        </w:numPr>
        <w:autoSpaceDE w:val="0"/>
        <w:autoSpaceDN w:val="0"/>
        <w:adjustRightInd w:val="0"/>
        <w:spacing w:after="0" w:line="240" w:lineRule="auto"/>
        <w:contextualSpacing/>
        <w:rPr>
          <w:rFonts w:ascii="Calibri" w:eastAsia="Times New Roman" w:hAnsi="Calibri" w:cs="Times New Roman"/>
          <w:color w:val="000000"/>
        </w:rPr>
      </w:pPr>
      <w:r w:rsidRPr="00913F2D">
        <w:rPr>
          <w:rFonts w:ascii="Calibri" w:eastAsia="Times New Roman" w:hAnsi="Calibri" w:cs="Times New Roman"/>
          <w:color w:val="000000"/>
        </w:rPr>
        <w:t>To summarize the goals of therapy and to present the current treatments available based on the most recent studies presented in the peer-reviewed medical literature.</w:t>
      </w:r>
    </w:p>
    <w:p w:rsidR="00913F2D" w:rsidRPr="00913F2D" w:rsidRDefault="00913F2D" w:rsidP="00913F2D">
      <w:pPr>
        <w:numPr>
          <w:ilvl w:val="0"/>
          <w:numId w:val="2"/>
        </w:numPr>
        <w:autoSpaceDE w:val="0"/>
        <w:autoSpaceDN w:val="0"/>
        <w:adjustRightInd w:val="0"/>
        <w:spacing w:after="0" w:line="240" w:lineRule="auto"/>
        <w:contextualSpacing/>
      </w:pPr>
      <w:r w:rsidRPr="00913F2D">
        <w:rPr>
          <w:rFonts w:ascii="Calibri" w:eastAsia="Times New Roman" w:hAnsi="Calibri" w:cs="Times New Roman"/>
          <w:color w:val="000000"/>
        </w:rPr>
        <w:t xml:space="preserve"> To recognize the different methods of evaluating patients for mitochondrial dysfunction and understanding the variable sensitivity and specificity of some of the testing, along with the benefits and potential pitfalls of genetic testing.</w:t>
      </w:r>
    </w:p>
    <w:p w:rsidR="00913F2D" w:rsidRPr="00913F2D" w:rsidRDefault="00913F2D" w:rsidP="00913F2D">
      <w:pPr>
        <w:numPr>
          <w:ilvl w:val="0"/>
          <w:numId w:val="2"/>
        </w:numPr>
        <w:autoSpaceDE w:val="0"/>
        <w:autoSpaceDN w:val="0"/>
        <w:adjustRightInd w:val="0"/>
        <w:spacing w:after="0" w:line="240" w:lineRule="auto"/>
        <w:contextualSpacing/>
      </w:pPr>
      <w:r w:rsidRPr="00913F2D">
        <w:rPr>
          <w:rFonts w:ascii="Calibri" w:eastAsia="Times New Roman" w:hAnsi="Calibri" w:cs="Times New Roman"/>
          <w:color w:val="000000"/>
        </w:rPr>
        <w:t xml:space="preserve">As there are no FDA-approved medications or supplements used to treat mitochondrial disease, to identify the current therapeutic trials and preliminary data from these trials. </w:t>
      </w:r>
    </w:p>
    <w:p w:rsidR="00913F2D" w:rsidRPr="00913F2D" w:rsidRDefault="00913F2D" w:rsidP="00913F2D">
      <w:pPr>
        <w:spacing w:after="0" w:line="240" w:lineRule="auto"/>
        <w:ind w:right="720"/>
        <w:rPr>
          <w:rFonts w:ascii="Calibri" w:eastAsia="Times New Roman" w:hAnsi="Calibri" w:cs="Arial"/>
        </w:rPr>
      </w:pPr>
    </w:p>
    <w:p w:rsidR="00913F2D" w:rsidRPr="00913F2D" w:rsidRDefault="00913F2D" w:rsidP="00913F2D">
      <w:pPr>
        <w:keepNext/>
        <w:tabs>
          <w:tab w:val="center" w:pos="7200"/>
        </w:tabs>
        <w:suppressAutoHyphens/>
        <w:autoSpaceDE w:val="0"/>
        <w:autoSpaceDN w:val="0"/>
        <w:spacing w:after="0" w:line="240" w:lineRule="auto"/>
        <w:ind w:left="720" w:right="720"/>
        <w:outlineLvl w:val="0"/>
        <w:rPr>
          <w:rFonts w:ascii="Calibri" w:eastAsia="Times New Roman" w:hAnsi="Calibri" w:cs="Arial"/>
          <w:b/>
          <w:bCs/>
          <w:i/>
          <w:iCs/>
          <w:spacing w:val="-2"/>
        </w:rPr>
      </w:pPr>
      <w:r w:rsidRPr="00913F2D">
        <w:rPr>
          <w:rFonts w:ascii="Calibri" w:eastAsia="Times New Roman" w:hAnsi="Calibri" w:cs="Arial"/>
          <w:b/>
          <w:bCs/>
          <w:i/>
          <w:iCs/>
          <w:spacing w:val="-2"/>
        </w:rPr>
        <w:t>Identified Gaps in Knowledge, Competence, Performance or Patient Outcomes</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r w:rsidRPr="00913F2D">
        <w:rPr>
          <w:rFonts w:ascii="Calibri" w:eastAsia="Times New Roman" w:hAnsi="Calibri" w:cs="Arial"/>
        </w:rPr>
        <w:t xml:space="preserve">The planners for this activity have conducted a thorough need assessment based on identified gaps in knowledge, competence, or performance, and synthesized this information that now serves as the foundation for all aspects of activity design including preparation of learning objectives, choice of educational format(s), and the selection of appropriate outcomes assessment tools.  </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p>
    <w:p w:rsidR="00913F2D" w:rsidRPr="00913F2D" w:rsidRDefault="00913F2D" w:rsidP="00913F2D">
      <w:pPr>
        <w:keepNext/>
        <w:tabs>
          <w:tab w:val="center" w:pos="7200"/>
        </w:tabs>
        <w:suppressAutoHyphens/>
        <w:autoSpaceDE w:val="0"/>
        <w:autoSpaceDN w:val="0"/>
        <w:spacing w:after="0" w:line="240" w:lineRule="auto"/>
        <w:ind w:left="720" w:right="720"/>
        <w:jc w:val="both"/>
        <w:outlineLvl w:val="0"/>
        <w:rPr>
          <w:rFonts w:ascii="Calibri" w:eastAsia="Times New Roman" w:hAnsi="Calibri" w:cs="Arial"/>
          <w:b/>
          <w:bCs/>
          <w:i/>
          <w:iCs/>
          <w:spacing w:val="-2"/>
        </w:rPr>
      </w:pPr>
      <w:r w:rsidRPr="00913F2D">
        <w:rPr>
          <w:rFonts w:ascii="Calibri" w:eastAsia="Times New Roman" w:hAnsi="Calibri" w:cs="Arial"/>
          <w:b/>
          <w:bCs/>
          <w:i/>
          <w:iCs/>
          <w:spacing w:val="-2"/>
        </w:rPr>
        <w:t>Prioritized Universal Physician Competency Goals Identified by National Authorities</w:t>
      </w:r>
    </w:p>
    <w:p w:rsidR="00913F2D" w:rsidRPr="00913F2D" w:rsidRDefault="00913F2D" w:rsidP="00913F2D">
      <w:pPr>
        <w:tabs>
          <w:tab w:val="left" w:pos="-1080"/>
          <w:tab w:val="left" w:pos="-720"/>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r w:rsidRPr="00913F2D">
        <w:rPr>
          <w:rFonts w:ascii="Calibri" w:eastAsia="Times New Roman" w:hAnsi="Calibri" w:cs="Arial"/>
        </w:rPr>
        <w:t xml:space="preserve">CME providers hold a responsibility to assure that to the extent possible every CME activity contributes toward national physician attributes that have been developed by the American Board of Medical Specialties relative to maintenance of certification, the Institute of Medicine, the Accreditation Council for Graduate Medical Education (ACGME) relative to physicians in residency programs, and other national </w:t>
      </w:r>
      <w:r w:rsidRPr="00913F2D">
        <w:rPr>
          <w:rFonts w:ascii="Calibri" w:eastAsia="Times New Roman" w:hAnsi="Calibri" w:cs="Arial"/>
        </w:rPr>
        <w:lastRenderedPageBreak/>
        <w:t xml:space="preserve">authorities. You will be asked to review these universal competency goals and assure us that content you develop relates to these goals whenever possible. </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p>
    <w:p w:rsidR="00913F2D" w:rsidRPr="00913F2D" w:rsidRDefault="00913F2D" w:rsidP="00913F2D">
      <w:pPr>
        <w:keepNext/>
        <w:tabs>
          <w:tab w:val="center" w:pos="7200"/>
        </w:tabs>
        <w:suppressAutoHyphens/>
        <w:autoSpaceDE w:val="0"/>
        <w:autoSpaceDN w:val="0"/>
        <w:spacing w:after="0" w:line="240" w:lineRule="auto"/>
        <w:ind w:left="720" w:right="720"/>
        <w:jc w:val="both"/>
        <w:outlineLvl w:val="0"/>
        <w:rPr>
          <w:rFonts w:ascii="Calibri" w:eastAsia="Times New Roman" w:hAnsi="Calibri" w:cs="Arial"/>
          <w:b/>
          <w:bCs/>
          <w:i/>
          <w:iCs/>
          <w:spacing w:val="-2"/>
        </w:rPr>
      </w:pPr>
      <w:r w:rsidRPr="00913F2D">
        <w:rPr>
          <w:rFonts w:ascii="Calibri" w:eastAsia="Times New Roman" w:hAnsi="Calibri" w:cs="Arial"/>
          <w:b/>
          <w:bCs/>
          <w:i/>
          <w:iCs/>
          <w:spacing w:val="-2"/>
        </w:rPr>
        <w:t>Educational Methods that Enhance Potential to Achieve Desired Results</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rPr>
          <w:rFonts w:ascii="Calibri" w:eastAsia="Times New Roman" w:hAnsi="Calibri" w:cs="Arial"/>
        </w:rPr>
      </w:pPr>
      <w:r w:rsidRPr="00913F2D">
        <w:rPr>
          <w:rFonts w:ascii="Calibri" w:eastAsia="Times New Roman" w:hAnsi="Calibri" w:cs="Arial"/>
        </w:rPr>
        <w:t>Adult learning literature is clear that changing behaviors requires multiple interventions and other reinforcement methods to bring sustained change. The purpose of CME is to bring change in behavior. Therefore, in planning the format for this activity, you are required to utilize as many interactive processes as possible to reinforce learning. Consider utilizing case studies, audience response systems (if available), ancillary tools and practices that provide support to help learners attain intended results—either distributed at the activity or online post-activity—including such items as algorithms, patient compliance handouts, office staff management tools, etc., and reflection moments at the end of your presentation to give learners an opportunity to write down take-away points and notes on how they plan to implement new knowledge and strategies.</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right="720"/>
        <w:jc w:val="both"/>
        <w:rPr>
          <w:rFonts w:ascii="Calibri" w:eastAsia="Times New Roman" w:hAnsi="Calibri" w:cs="Arial"/>
        </w:rPr>
      </w:pPr>
    </w:p>
    <w:p w:rsidR="00913F2D" w:rsidRPr="00913F2D" w:rsidRDefault="00913F2D" w:rsidP="00913F2D">
      <w:pPr>
        <w:keepNext/>
        <w:tabs>
          <w:tab w:val="center" w:pos="7200"/>
        </w:tabs>
        <w:suppressAutoHyphens/>
        <w:autoSpaceDE w:val="0"/>
        <w:autoSpaceDN w:val="0"/>
        <w:spacing w:after="0" w:line="240" w:lineRule="auto"/>
        <w:ind w:left="720" w:right="720"/>
        <w:jc w:val="both"/>
        <w:outlineLvl w:val="0"/>
        <w:rPr>
          <w:rFonts w:ascii="Calibri" w:eastAsia="Times New Roman" w:hAnsi="Calibri" w:cs="Arial"/>
          <w:b/>
          <w:bCs/>
          <w:i/>
          <w:iCs/>
          <w:spacing w:val="-2"/>
        </w:rPr>
      </w:pPr>
      <w:r w:rsidRPr="00913F2D">
        <w:rPr>
          <w:rFonts w:ascii="Calibri" w:eastAsia="Times New Roman" w:hAnsi="Calibri" w:cs="Arial"/>
          <w:b/>
          <w:bCs/>
          <w:i/>
          <w:iCs/>
          <w:spacing w:val="-2"/>
        </w:rPr>
        <w:t>Educational Outcomes Measurements</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rPr>
          <w:rFonts w:ascii="Calibri" w:eastAsia="Times New Roman" w:hAnsi="Calibri" w:cs="Arial"/>
        </w:rPr>
      </w:pPr>
      <w:r w:rsidRPr="00913F2D">
        <w:rPr>
          <w:rFonts w:ascii="Calibri" w:eastAsia="Times New Roman" w:hAnsi="Calibri" w:cs="Arial"/>
        </w:rPr>
        <w:t xml:space="preserve">The planners for this activity have indicated that the end-goal for this CME intervention is improved competence, and improved patient outcomes. Therefore, this activity will be measured to determine if these goals were reached. Potential outcomes for CME can be only be (1) increased competence (defined as knowledge with the strategy to use that knowledge in patient care), and/or (2) improved performance-in-practice, and/or (3) improved patient outcomes. </w:t>
      </w:r>
      <w:r w:rsidRPr="00913F2D">
        <w:rPr>
          <w:rFonts w:ascii="Calibri" w:eastAsia="Times New Roman" w:hAnsi="Calibri" w:cs="Arial"/>
          <w:u w:val="single"/>
        </w:rPr>
        <w:t>Please note that transmittal of knowledge alone is no longer an acceptable CME outcome.</w:t>
      </w:r>
      <w:r w:rsidRPr="00913F2D">
        <w:rPr>
          <w:rFonts w:ascii="Calibri" w:eastAsia="Times New Roman" w:hAnsi="Calibri" w:cs="Arial"/>
        </w:rPr>
        <w:t xml:space="preserve"> The content of presentations should be developed with the knowledge that one or more of these CME outcomes will be measured.</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p>
    <w:p w:rsidR="00913F2D" w:rsidRPr="00913F2D" w:rsidRDefault="00913F2D" w:rsidP="00913F2D">
      <w:pPr>
        <w:keepNext/>
        <w:tabs>
          <w:tab w:val="center" w:pos="7200"/>
        </w:tabs>
        <w:suppressAutoHyphens/>
        <w:autoSpaceDE w:val="0"/>
        <w:autoSpaceDN w:val="0"/>
        <w:spacing w:after="0" w:line="240" w:lineRule="auto"/>
        <w:ind w:left="720" w:right="720"/>
        <w:jc w:val="both"/>
        <w:outlineLvl w:val="0"/>
        <w:rPr>
          <w:rFonts w:ascii="Calibri" w:eastAsia="Times New Roman" w:hAnsi="Calibri" w:cs="Arial"/>
          <w:b/>
          <w:bCs/>
          <w:i/>
          <w:iCs/>
          <w:spacing w:val="-2"/>
        </w:rPr>
      </w:pPr>
      <w:r w:rsidRPr="00913F2D">
        <w:rPr>
          <w:rFonts w:ascii="Calibri" w:eastAsia="Times New Roman" w:hAnsi="Calibri" w:cs="Arial"/>
          <w:b/>
          <w:bCs/>
          <w:i/>
          <w:iCs/>
          <w:spacing w:val="-2"/>
        </w:rPr>
        <w:t>ACCME Standards for Commercial Support</w:t>
      </w:r>
      <w:r w:rsidRPr="00913F2D">
        <w:rPr>
          <w:rFonts w:ascii="Calibri" w:eastAsia="Times New Roman" w:hAnsi="Calibri" w:cs="Arial"/>
          <w:b/>
          <w:bCs/>
          <w:i/>
          <w:iCs/>
          <w:spacing w:val="-2"/>
        </w:rPr>
        <w:tab/>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r w:rsidRPr="00913F2D">
        <w:rPr>
          <w:rFonts w:ascii="Calibri" w:eastAsia="Times New Roman" w:hAnsi="Calibri" w:cs="Arial"/>
        </w:rPr>
        <w:t xml:space="preserve">Presenters or authors of CME must fully comply with the ACCME </w:t>
      </w:r>
      <w:r w:rsidRPr="00913F2D">
        <w:rPr>
          <w:rFonts w:ascii="Calibri" w:eastAsia="Times New Roman" w:hAnsi="Calibri" w:cs="Arial"/>
          <w:i/>
          <w:iCs/>
        </w:rPr>
        <w:t>Standards for Commercial Support of CME</w:t>
      </w:r>
      <w:r w:rsidRPr="00913F2D">
        <w:rPr>
          <w:rFonts w:ascii="Calibri" w:eastAsia="Times New Roman" w:hAnsi="Calibri" w:cs="Arial"/>
        </w:rPr>
        <w:t xml:space="preserve"> as well as the provisions of the federal statutes concerning acceptance of grant funds from industry. As our faculty, you are required to do the following:</w:t>
      </w:r>
    </w:p>
    <w:p w:rsidR="00913F2D" w:rsidRPr="00913F2D" w:rsidRDefault="00913F2D" w:rsidP="00913F2D">
      <w:pPr>
        <w:widowControl w:val="0"/>
        <w:numPr>
          <w:ilvl w:val="0"/>
          <w:numId w:val="1"/>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right="720" w:hanging="180"/>
        <w:jc w:val="both"/>
        <w:rPr>
          <w:rFonts w:ascii="Calibri" w:eastAsia="Times New Roman" w:hAnsi="Calibri" w:cs="Arial"/>
        </w:rPr>
      </w:pPr>
      <w:r w:rsidRPr="00913F2D">
        <w:rPr>
          <w:rFonts w:ascii="Calibri" w:eastAsia="Times New Roman" w:hAnsi="Calibri" w:cs="Arial"/>
        </w:rPr>
        <w:t>Disclose any significant personal financial interests or relationships that you and your spouse/domestic partner may have within the past 12 months with the commercial supporter(s) of this activity or the manufacturer(s) of any commercial interest that are discussed as part of your presentation. If you are engaged in promotional presentations on behalf of the supporters of this activity on the same topic of your presentation, you must clearly disclose this information to us so that we may resolve this conflict of interest.</w:t>
      </w:r>
    </w:p>
    <w:p w:rsidR="00913F2D" w:rsidRPr="00913F2D" w:rsidRDefault="00913F2D" w:rsidP="00913F2D">
      <w:pPr>
        <w:widowControl w:val="0"/>
        <w:tabs>
          <w:tab w:val="left" w:pos="-1080"/>
          <w:tab w:val="left" w:pos="-720"/>
          <w:tab w:val="left" w:pos="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1440" w:right="720"/>
        <w:jc w:val="both"/>
        <w:rPr>
          <w:rFonts w:ascii="Calibri" w:eastAsia="Times New Roman" w:hAnsi="Calibri" w:cs="Arial"/>
        </w:rPr>
      </w:pPr>
    </w:p>
    <w:p w:rsidR="00913F2D" w:rsidRPr="00913F2D" w:rsidRDefault="00913F2D" w:rsidP="00913F2D">
      <w:pPr>
        <w:widowControl w:val="0"/>
        <w:numPr>
          <w:ilvl w:val="0"/>
          <w:numId w:val="1"/>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right="720" w:hanging="180"/>
        <w:jc w:val="both"/>
        <w:rPr>
          <w:rFonts w:ascii="Calibri" w:eastAsia="Times New Roman" w:hAnsi="Calibri" w:cs="Arial"/>
        </w:rPr>
      </w:pPr>
      <w:r w:rsidRPr="00913F2D">
        <w:rPr>
          <w:rFonts w:ascii="Calibri" w:eastAsia="Times New Roman" w:hAnsi="Calibri" w:cs="Arial"/>
        </w:rPr>
        <w:t>Design a presentation that is independent, objective, scientifically rigorous, balanced and free of commercial bias.</w:t>
      </w:r>
    </w:p>
    <w:p w:rsidR="00913F2D" w:rsidRPr="00913F2D" w:rsidRDefault="00913F2D" w:rsidP="00913F2D">
      <w:pPr>
        <w:widowControl w:val="0"/>
        <w:tabs>
          <w:tab w:val="left" w:pos="-1080"/>
          <w:tab w:val="left" w:pos="-720"/>
          <w:tab w:val="left" w:pos="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1440" w:right="720" w:hanging="180"/>
        <w:jc w:val="both"/>
        <w:rPr>
          <w:rFonts w:ascii="Calibri" w:eastAsia="Times New Roman" w:hAnsi="Calibri" w:cs="Arial"/>
        </w:rPr>
      </w:pPr>
    </w:p>
    <w:p w:rsidR="00913F2D" w:rsidRPr="00913F2D" w:rsidRDefault="00913F2D" w:rsidP="00913F2D">
      <w:pPr>
        <w:widowControl w:val="0"/>
        <w:numPr>
          <w:ilvl w:val="0"/>
          <w:numId w:val="1"/>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right="720" w:hanging="180"/>
        <w:jc w:val="both"/>
        <w:rPr>
          <w:rFonts w:ascii="Calibri" w:eastAsia="Times New Roman" w:hAnsi="Calibri" w:cs="Arial"/>
        </w:rPr>
      </w:pPr>
      <w:r w:rsidRPr="00913F2D">
        <w:rPr>
          <w:rFonts w:ascii="Calibri" w:eastAsia="Times New Roman" w:hAnsi="Calibri" w:cs="Arial"/>
        </w:rPr>
        <w:t>Assure that scientific studies utilized or referenced in your presentation are from sources acceptable to the scientific and medical community.</w:t>
      </w:r>
    </w:p>
    <w:p w:rsidR="00913F2D" w:rsidRPr="00913F2D" w:rsidRDefault="00913F2D" w:rsidP="00913F2D">
      <w:pPr>
        <w:widowControl w:val="0"/>
        <w:tabs>
          <w:tab w:val="left" w:pos="-1080"/>
          <w:tab w:val="left" w:pos="-720"/>
          <w:tab w:val="left" w:pos="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left="1440" w:right="720" w:hanging="180"/>
        <w:jc w:val="both"/>
        <w:rPr>
          <w:rFonts w:ascii="Calibri" w:eastAsia="Times New Roman" w:hAnsi="Calibri" w:cs="Arial"/>
        </w:rPr>
      </w:pPr>
    </w:p>
    <w:p w:rsidR="00913F2D" w:rsidRPr="00913F2D" w:rsidRDefault="00913F2D" w:rsidP="00913F2D">
      <w:pPr>
        <w:widowControl w:val="0"/>
        <w:numPr>
          <w:ilvl w:val="0"/>
          <w:numId w:val="1"/>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right="720" w:hanging="180"/>
        <w:jc w:val="both"/>
        <w:rPr>
          <w:rFonts w:ascii="Calibri" w:eastAsia="Times New Roman" w:hAnsi="Calibri" w:cs="Arial"/>
        </w:rPr>
      </w:pPr>
      <w:r w:rsidRPr="00913F2D">
        <w:rPr>
          <w:rFonts w:ascii="Calibri" w:eastAsia="Times New Roman" w:hAnsi="Calibri" w:cs="Arial"/>
        </w:rPr>
        <w:t>Be certain that patient care recommendations you suggest are acceptable to the medical community, are based on evidence acceptable to the profession, and do not recommend any unscientific modalities or those not supported by evidenced based sources.</w:t>
      </w:r>
    </w:p>
    <w:p w:rsidR="00913F2D" w:rsidRPr="00913F2D" w:rsidRDefault="00913F2D" w:rsidP="00913F2D">
      <w:pPr>
        <w:tabs>
          <w:tab w:val="num" w:pos="1440"/>
        </w:tabs>
        <w:spacing w:after="0" w:line="240" w:lineRule="auto"/>
        <w:ind w:left="1440" w:right="720" w:hanging="180"/>
        <w:jc w:val="both"/>
        <w:rPr>
          <w:rFonts w:ascii="Calibri" w:eastAsia="Times New Roman" w:hAnsi="Calibri" w:cs="Arial"/>
        </w:rPr>
      </w:pPr>
    </w:p>
    <w:p w:rsidR="00913F2D" w:rsidRPr="00913F2D" w:rsidRDefault="00913F2D" w:rsidP="00913F2D">
      <w:pPr>
        <w:widowControl w:val="0"/>
        <w:numPr>
          <w:ilvl w:val="0"/>
          <w:numId w:val="1"/>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76" w:lineRule="auto"/>
        <w:ind w:right="720" w:hanging="180"/>
        <w:jc w:val="both"/>
        <w:rPr>
          <w:rFonts w:ascii="Calibri" w:eastAsia="Times New Roman" w:hAnsi="Calibri" w:cs="Arial"/>
        </w:rPr>
      </w:pPr>
      <w:r w:rsidRPr="00913F2D">
        <w:rPr>
          <w:rFonts w:ascii="Calibri" w:eastAsia="Times New Roman" w:hAnsi="Calibri" w:cs="Arial"/>
        </w:rPr>
        <w:t>Not accept auxiliary funds from the commercial supporters of this activity related to your work as our faculty; please advise us if you are contacted by a commercial interest in this regard.</w:t>
      </w:r>
    </w:p>
    <w:p w:rsidR="00913F2D" w:rsidRPr="00913F2D" w:rsidRDefault="00913F2D" w:rsidP="00913F2D">
      <w:pPr>
        <w:spacing w:after="0" w:line="240" w:lineRule="auto"/>
        <w:rPr>
          <w:rFonts w:ascii="Calibri" w:eastAsia="Times New Roman" w:hAnsi="Calibri" w:cs="Arial"/>
        </w:rPr>
      </w:pPr>
    </w:p>
    <w:p w:rsidR="00913F2D" w:rsidRPr="00913F2D" w:rsidRDefault="00913F2D" w:rsidP="00913F2D">
      <w:pPr>
        <w:keepNext/>
        <w:tabs>
          <w:tab w:val="center" w:pos="7200"/>
        </w:tabs>
        <w:suppressAutoHyphens/>
        <w:autoSpaceDE w:val="0"/>
        <w:autoSpaceDN w:val="0"/>
        <w:spacing w:after="0" w:line="276" w:lineRule="auto"/>
        <w:ind w:left="720" w:right="720"/>
        <w:jc w:val="both"/>
        <w:outlineLvl w:val="0"/>
        <w:rPr>
          <w:rFonts w:ascii="Calibri" w:eastAsia="Times New Roman" w:hAnsi="Calibri" w:cs="Arial"/>
          <w:b/>
          <w:bCs/>
          <w:i/>
          <w:iCs/>
          <w:spacing w:val="-2"/>
        </w:rPr>
      </w:pPr>
      <w:r w:rsidRPr="00913F2D">
        <w:rPr>
          <w:rFonts w:ascii="Calibri" w:eastAsia="Times New Roman" w:hAnsi="Calibri" w:cs="Arial"/>
          <w:b/>
          <w:bCs/>
          <w:i/>
          <w:iCs/>
          <w:spacing w:val="-2"/>
        </w:rPr>
        <w:lastRenderedPageBreak/>
        <w:t>Content Validation</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r w:rsidRPr="00913F2D">
        <w:rPr>
          <w:rFonts w:ascii="Calibri" w:eastAsia="Times New Roman" w:hAnsi="Calibri" w:cs="Arial"/>
        </w:rPr>
        <w:t>To comply with more intense public scrutiny of CME and in compliance with the ACCME’s Content Validity Value Statements, UT Health San Antonio Long School of Medicine, Office of Continuing Medical Education has developed a Policy on Content Validation.  A reviewer</w:t>
      </w:r>
      <w:r w:rsidRPr="00913F2D">
        <w:rPr>
          <w:rFonts w:ascii="Calibri" w:eastAsia="Times New Roman" w:hAnsi="Calibri" w:cs="Arial"/>
          <w:vertAlign w:val="superscript"/>
        </w:rPr>
        <w:footnoteReference w:id="1"/>
      </w:r>
      <w:r w:rsidRPr="00913F2D">
        <w:rPr>
          <w:rFonts w:ascii="Calibri" w:eastAsia="Times New Roman" w:hAnsi="Calibri" w:cs="Arial"/>
        </w:rPr>
        <w:t xml:space="preserve"> may assess your PowerPoint slides and handout materials for three metrics: (1) fair balance, (2) the scientific objectivity of studies mentioned in the materials or used as the basis for content, and (3) appropriateness of patient care recommendations made to learners. If there are concerns identified by the reviewer, you will be contacted with these concerns for potential revisions. Once slides are approved, there should not be </w:t>
      </w:r>
      <w:r w:rsidRPr="00913F2D">
        <w:rPr>
          <w:rFonts w:ascii="Calibri" w:eastAsia="Times New Roman" w:hAnsi="Calibri" w:cs="Arial"/>
          <w:i/>
        </w:rPr>
        <w:t>major</w:t>
      </w:r>
      <w:r w:rsidRPr="00913F2D">
        <w:rPr>
          <w:rFonts w:ascii="Calibri" w:eastAsia="Times New Roman" w:hAnsi="Calibri" w:cs="Arial"/>
        </w:rPr>
        <w:t xml:space="preserve"> changes in their content as they have gone through a review and approval process and may be available in downloadable format. </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p>
    <w:p w:rsidR="00913F2D" w:rsidRPr="00913F2D" w:rsidRDefault="00913F2D" w:rsidP="00913F2D">
      <w:pPr>
        <w:keepNext/>
        <w:tabs>
          <w:tab w:val="center" w:pos="7200"/>
        </w:tabs>
        <w:suppressAutoHyphens/>
        <w:autoSpaceDE w:val="0"/>
        <w:autoSpaceDN w:val="0"/>
        <w:spacing w:after="0" w:line="276" w:lineRule="auto"/>
        <w:ind w:left="720" w:right="720"/>
        <w:jc w:val="both"/>
        <w:outlineLvl w:val="0"/>
        <w:rPr>
          <w:rFonts w:ascii="Calibri" w:eastAsia="Times New Roman" w:hAnsi="Calibri" w:cs="Arial"/>
          <w:b/>
          <w:bCs/>
          <w:i/>
          <w:iCs/>
          <w:spacing w:val="-2"/>
        </w:rPr>
      </w:pPr>
      <w:r w:rsidRPr="00913F2D">
        <w:rPr>
          <w:rFonts w:ascii="Calibri" w:eastAsia="Times New Roman" w:hAnsi="Calibri" w:cs="Arial"/>
          <w:b/>
          <w:bCs/>
          <w:i/>
          <w:iCs/>
          <w:spacing w:val="-2"/>
        </w:rPr>
        <w:t>Compliance with HIPAA Regulations</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r w:rsidRPr="00913F2D">
        <w:rPr>
          <w:rFonts w:ascii="Calibri" w:eastAsia="Times New Roman" w:hAnsi="Calibri" w:cs="Arial"/>
        </w:rPr>
        <w:t>Health Insurance Portability and Accountability Act of 1996 (HIPAA) rules require that subjects appearing in video clips or other media must provide a written release for their likeness to be used.  If you decide to utilize case studies or video vignettes with such images, written releases must be on file with Office of Continuing Medical Education.</w:t>
      </w: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25" w:lineRule="exact"/>
        <w:ind w:left="720" w:right="720"/>
        <w:jc w:val="both"/>
        <w:rPr>
          <w:rFonts w:ascii="Calibri" w:eastAsia="Times New Roman" w:hAnsi="Calibri" w:cs="Arial"/>
        </w:rPr>
      </w:pP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right="720"/>
        <w:jc w:val="both"/>
        <w:rPr>
          <w:rFonts w:ascii="Calibri" w:eastAsia="Times New Roman" w:hAnsi="Calibri" w:cs="Arial"/>
        </w:rPr>
      </w:pPr>
    </w:p>
    <w:p w:rsidR="00913F2D" w:rsidRPr="00913F2D" w:rsidRDefault="00913F2D" w:rsidP="00913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ind w:left="720" w:right="720"/>
        <w:jc w:val="both"/>
        <w:rPr>
          <w:rFonts w:ascii="Calibri" w:eastAsia="Times New Roman" w:hAnsi="Calibri" w:cs="Arial"/>
        </w:rPr>
      </w:pPr>
      <w:r w:rsidRPr="00913F2D">
        <w:rPr>
          <w:rFonts w:ascii="Calibri" w:eastAsia="Times New Roman" w:hAnsi="Calibri" w:cs="Arial"/>
        </w:rPr>
        <w:t>Sincerely,</w:t>
      </w:r>
      <w:bookmarkStart w:id="0" w:name="_GoBack"/>
      <w:bookmarkEnd w:id="0"/>
    </w:p>
    <w:sectPr w:rsidR="00913F2D" w:rsidRPr="00913F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2D" w:rsidRDefault="00913F2D" w:rsidP="00913F2D">
      <w:pPr>
        <w:spacing w:after="0" w:line="240" w:lineRule="auto"/>
      </w:pPr>
      <w:r>
        <w:separator/>
      </w:r>
    </w:p>
  </w:endnote>
  <w:endnote w:type="continuationSeparator" w:id="0">
    <w:p w:rsidR="00913F2D" w:rsidRDefault="00913F2D" w:rsidP="0091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2D" w:rsidRPr="002605E7" w:rsidRDefault="00913F2D" w:rsidP="002605E7">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2D" w:rsidRDefault="00913F2D" w:rsidP="00913F2D">
      <w:pPr>
        <w:spacing w:after="0" w:line="240" w:lineRule="auto"/>
      </w:pPr>
      <w:r>
        <w:separator/>
      </w:r>
    </w:p>
  </w:footnote>
  <w:footnote w:type="continuationSeparator" w:id="0">
    <w:p w:rsidR="00913F2D" w:rsidRDefault="00913F2D" w:rsidP="00913F2D">
      <w:pPr>
        <w:spacing w:after="0" w:line="240" w:lineRule="auto"/>
      </w:pPr>
      <w:r>
        <w:continuationSeparator/>
      </w:r>
    </w:p>
  </w:footnote>
  <w:footnote w:id="1">
    <w:p w:rsidR="00913F2D" w:rsidRDefault="00913F2D" w:rsidP="00913F2D">
      <w:pPr>
        <w:pStyle w:val="FootnoteText"/>
        <w:ind w:left="720"/>
      </w:pPr>
      <w:r w:rsidRPr="00EF1A9A">
        <w:rPr>
          <w:rStyle w:val="FootnoteReference"/>
          <w:sz w:val="18"/>
        </w:rPr>
        <w:footnoteRef/>
      </w:r>
      <w:r w:rsidRPr="00EF1A9A">
        <w:rPr>
          <w:sz w:val="18"/>
        </w:rPr>
        <w:t xml:space="preserve"> </w:t>
      </w:r>
      <w:r w:rsidRPr="00EF1A9A">
        <w:rPr>
          <w:rFonts w:ascii="Verdana" w:hAnsi="Verdana"/>
          <w:sz w:val="14"/>
          <w:szCs w:val="16"/>
        </w:rPr>
        <w:t>The content reviewer is a physician independent from the presenter with specialty expertise in the subject matter of this activity that will review your presentation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9A2234E"/>
    <w:multiLevelType w:val="hybridMultilevel"/>
    <w:tmpl w:val="5560C970"/>
    <w:lvl w:ilvl="0" w:tplc="04090001">
      <w:start w:val="1"/>
      <w:numFmt w:val="bullet"/>
      <w:lvlText w:val=""/>
      <w:lvlJc w:val="left"/>
      <w:pPr>
        <w:tabs>
          <w:tab w:val="num" w:pos="1440"/>
        </w:tabs>
        <w:ind w:left="1440" w:hanging="360"/>
      </w:pPr>
      <w:rPr>
        <w:rFonts w:ascii="Symbol" w:hAnsi="Symbol"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03F0CF8"/>
    <w:multiLevelType w:val="hybridMultilevel"/>
    <w:tmpl w:val="4FBE9F0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2D"/>
    <w:rsid w:val="005F0E42"/>
    <w:rsid w:val="008805B7"/>
    <w:rsid w:val="00913F2D"/>
    <w:rsid w:val="00A9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3C66"/>
  <w15:chartTrackingRefBased/>
  <w15:docId w15:val="{BBF244B8-6020-43C4-A3A4-B53A10E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13F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F2D"/>
  </w:style>
  <w:style w:type="paragraph" w:styleId="FootnoteText">
    <w:name w:val="footnote text"/>
    <w:basedOn w:val="Normal"/>
    <w:link w:val="FootnoteTextChar"/>
    <w:uiPriority w:val="99"/>
    <w:semiHidden/>
    <w:unhideWhenUsed/>
    <w:rsid w:val="00913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F2D"/>
    <w:rPr>
      <w:sz w:val="20"/>
      <w:szCs w:val="20"/>
    </w:rPr>
  </w:style>
  <w:style w:type="character" w:styleId="FootnoteReference">
    <w:name w:val="footnote reference"/>
    <w:rsid w:val="00913F2D"/>
    <w:rPr>
      <w:vertAlign w:val="superscript"/>
    </w:rPr>
  </w:style>
  <w:style w:type="paragraph" w:styleId="BalloonText">
    <w:name w:val="Balloon Text"/>
    <w:basedOn w:val="Normal"/>
    <w:link w:val="BalloonTextChar"/>
    <w:uiPriority w:val="99"/>
    <w:semiHidden/>
    <w:unhideWhenUsed/>
    <w:rsid w:val="0088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B7"/>
    <w:rPr>
      <w:rFonts w:ascii="Segoe UI" w:hAnsi="Segoe UI" w:cs="Segoe UI"/>
      <w:sz w:val="18"/>
      <w:szCs w:val="18"/>
    </w:rPr>
  </w:style>
  <w:style w:type="character" w:styleId="Hyperlink">
    <w:name w:val="Hyperlink"/>
    <w:basedOn w:val="DefaultParagraphFont"/>
    <w:uiPriority w:val="99"/>
    <w:semiHidden/>
    <w:unhideWhenUsed/>
    <w:rsid w:val="008805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CMEFinDis0520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Soffiyah Z</dc:creator>
  <cp:keywords/>
  <dc:description/>
  <cp:lastModifiedBy>McNabb, Peggy J</cp:lastModifiedBy>
  <cp:revision>2</cp:revision>
  <cp:lastPrinted>2021-06-17T18:13:00Z</cp:lastPrinted>
  <dcterms:created xsi:type="dcterms:W3CDTF">2017-06-19T21:02:00Z</dcterms:created>
  <dcterms:modified xsi:type="dcterms:W3CDTF">2021-06-17T18:24:00Z</dcterms:modified>
</cp:coreProperties>
</file>