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69248" w14:textId="77777777" w:rsidR="00217053" w:rsidRPr="003B0261" w:rsidRDefault="00217053" w:rsidP="00217053">
      <w:pPr>
        <w:tabs>
          <w:tab w:val="left" w:pos="450"/>
          <w:tab w:val="left" w:pos="864"/>
          <w:tab w:val="left" w:pos="2884"/>
          <w:tab w:val="left" w:pos="3952"/>
          <w:tab w:val="left" w:pos="5040"/>
          <w:tab w:val="left" w:pos="6614"/>
          <w:tab w:val="right" w:pos="9360"/>
        </w:tabs>
        <w:suppressAutoHyphens/>
        <w:jc w:val="center"/>
        <w:rPr>
          <w:rFonts w:ascii="Arial" w:hAnsi="Arial" w:cs="Arial"/>
          <w:b/>
          <w:sz w:val="20"/>
          <w:szCs w:val="20"/>
        </w:rPr>
      </w:pPr>
      <w:bookmarkStart w:id="0" w:name="Exped_Cert_Form"/>
      <w:r w:rsidRPr="003B0261">
        <w:rPr>
          <w:rFonts w:ascii="Arial" w:hAnsi="Arial" w:cs="Arial"/>
          <w:b/>
          <w:sz w:val="20"/>
          <w:szCs w:val="20"/>
        </w:rPr>
        <w:t>EXPEDITED CERTIFICATION FORM</w:t>
      </w:r>
    </w:p>
    <w:bookmarkEnd w:id="0"/>
    <w:p w14:paraId="5BD69724" w14:textId="77777777" w:rsidR="005F68D7" w:rsidRPr="003B0261" w:rsidRDefault="005F68D7">
      <w:pPr>
        <w:rPr>
          <w:rFonts w:ascii="Arial" w:hAnsi="Arial" w:cs="Arial"/>
          <w:sz w:val="20"/>
          <w:szCs w:val="20"/>
        </w:rPr>
      </w:pPr>
    </w:p>
    <w:tbl>
      <w:tblPr>
        <w:tblStyle w:val="TableGrid"/>
        <w:tblpPr w:leftFromText="180" w:rightFromText="180" w:vertAnchor="text" w:horzAnchor="margin" w:tblpY="104"/>
        <w:tblW w:w="397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29"/>
        <w:gridCol w:w="5832"/>
      </w:tblGrid>
      <w:tr w:rsidR="00F46F7B" w14:paraId="488F4BBD" w14:textId="77777777" w:rsidTr="00546E2D">
        <w:tc>
          <w:tcPr>
            <w:tcW w:w="1594" w:type="pct"/>
            <w:tcBorders>
              <w:left w:val="single" w:sz="4" w:space="0" w:color="auto"/>
            </w:tcBorders>
            <w:shd w:val="clear" w:color="auto" w:fill="F2F2F2" w:themeFill="background1" w:themeFillShade="F2"/>
          </w:tcPr>
          <w:p w14:paraId="527128C1" w14:textId="77777777" w:rsidR="00F46F7B" w:rsidRDefault="00F46F7B" w:rsidP="00F46F7B">
            <w:pPr>
              <w:rPr>
                <w:sz w:val="20"/>
              </w:rPr>
            </w:pPr>
            <w:r>
              <w:rPr>
                <w:sz w:val="20"/>
              </w:rPr>
              <w:t>UTHSCSA IRB Tracking Number</w:t>
            </w:r>
          </w:p>
        </w:tc>
        <w:tc>
          <w:tcPr>
            <w:tcW w:w="3406" w:type="pct"/>
          </w:tcPr>
          <w:p w14:paraId="5A35446F" w14:textId="77777777" w:rsidR="00F46F7B" w:rsidRDefault="00F46F7B" w:rsidP="00F46F7B">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3C595D57" w14:textId="77777777" w:rsidR="005F68D7" w:rsidRPr="003B0261" w:rsidRDefault="005F68D7">
      <w:pPr>
        <w:jc w:val="center"/>
        <w:rPr>
          <w:rFonts w:ascii="Arial" w:hAnsi="Arial" w:cs="Arial"/>
          <w:sz w:val="20"/>
          <w:szCs w:val="20"/>
        </w:rPr>
      </w:pPr>
    </w:p>
    <w:p w14:paraId="4B5E979D" w14:textId="77777777" w:rsidR="00F46F7B" w:rsidRDefault="00F46F7B" w:rsidP="003B0261">
      <w:pPr>
        <w:rPr>
          <w:rFonts w:ascii="Arial" w:hAnsi="Arial" w:cs="Arial"/>
          <w:b/>
          <w:color w:val="0000FF"/>
          <w:sz w:val="20"/>
          <w:szCs w:val="20"/>
        </w:rPr>
      </w:pPr>
    </w:p>
    <w:p w14:paraId="06EB470B" w14:textId="77777777" w:rsidR="00F46F7B" w:rsidRDefault="00F46F7B" w:rsidP="003B0261">
      <w:pPr>
        <w:rPr>
          <w:rFonts w:ascii="Arial" w:hAnsi="Arial" w:cs="Arial"/>
          <w:b/>
          <w:color w:val="0000FF"/>
          <w:sz w:val="20"/>
          <w:szCs w:val="20"/>
        </w:rPr>
      </w:pPr>
    </w:p>
    <w:p w14:paraId="0B111EC8" w14:textId="77777777" w:rsidR="005F68D7" w:rsidRPr="00B5507E" w:rsidRDefault="005F68D7" w:rsidP="003B0261">
      <w:pPr>
        <w:rPr>
          <w:rFonts w:ascii="Arial" w:hAnsi="Arial" w:cs="Arial"/>
          <w:b/>
          <w:color w:val="0000FF"/>
          <w:sz w:val="20"/>
          <w:szCs w:val="20"/>
        </w:rPr>
      </w:pPr>
      <w:r w:rsidRPr="00B5507E">
        <w:rPr>
          <w:rFonts w:ascii="Arial" w:hAnsi="Arial" w:cs="Arial"/>
          <w:b/>
          <w:color w:val="0000FF"/>
          <w:sz w:val="20"/>
          <w:szCs w:val="20"/>
        </w:rPr>
        <w:t xml:space="preserve">Please </w:t>
      </w:r>
      <w:r w:rsidR="003B0261" w:rsidRPr="00B5507E">
        <w:rPr>
          <w:rFonts w:ascii="Arial" w:hAnsi="Arial" w:cs="Arial"/>
          <w:b/>
          <w:color w:val="0000FF"/>
          <w:sz w:val="20"/>
          <w:szCs w:val="20"/>
        </w:rPr>
        <w:t>read b</w:t>
      </w:r>
      <w:r w:rsidRPr="00B5507E">
        <w:rPr>
          <w:rFonts w:ascii="Arial" w:hAnsi="Arial" w:cs="Arial"/>
          <w:b/>
          <w:color w:val="0000FF"/>
          <w:sz w:val="20"/>
          <w:szCs w:val="20"/>
        </w:rPr>
        <w:t xml:space="preserve">efore </w:t>
      </w:r>
      <w:r w:rsidR="003B0261" w:rsidRPr="00B5507E">
        <w:rPr>
          <w:rFonts w:ascii="Arial" w:hAnsi="Arial" w:cs="Arial"/>
          <w:b/>
          <w:color w:val="0000FF"/>
          <w:sz w:val="20"/>
          <w:szCs w:val="20"/>
        </w:rPr>
        <w:t>using this form</w:t>
      </w:r>
    </w:p>
    <w:p w14:paraId="2AD69176" w14:textId="77777777" w:rsidR="003B0261" w:rsidRPr="003B0261" w:rsidRDefault="003B0261" w:rsidP="003B0261">
      <w:pPr>
        <w:rPr>
          <w:rFonts w:ascii="Arial" w:hAnsi="Arial" w:cs="Arial"/>
          <w:sz w:val="20"/>
          <w:szCs w:val="20"/>
        </w:rPr>
      </w:pPr>
      <w:r>
        <w:rPr>
          <w:rFonts w:ascii="Arial" w:hAnsi="Arial" w:cs="Arial"/>
          <w:sz w:val="20"/>
          <w:szCs w:val="20"/>
        </w:rPr>
        <w:t>A</w:t>
      </w:r>
      <w:r w:rsidRPr="003B0261">
        <w:rPr>
          <w:rFonts w:ascii="Arial" w:hAnsi="Arial" w:cs="Arial"/>
          <w:sz w:val="20"/>
          <w:szCs w:val="20"/>
        </w:rPr>
        <w:t xml:space="preserve"> </w:t>
      </w:r>
      <w:r>
        <w:rPr>
          <w:rFonts w:ascii="Arial" w:hAnsi="Arial" w:cs="Arial"/>
          <w:sz w:val="20"/>
          <w:szCs w:val="20"/>
        </w:rPr>
        <w:t xml:space="preserve">new </w:t>
      </w:r>
      <w:r w:rsidRPr="003B0261">
        <w:rPr>
          <w:rFonts w:ascii="Arial" w:hAnsi="Arial" w:cs="Arial"/>
          <w:sz w:val="20"/>
          <w:szCs w:val="20"/>
        </w:rPr>
        <w:t xml:space="preserve">human research study can be reviewed </w:t>
      </w:r>
      <w:r>
        <w:rPr>
          <w:rFonts w:ascii="Arial" w:hAnsi="Arial" w:cs="Arial"/>
          <w:sz w:val="20"/>
          <w:szCs w:val="20"/>
        </w:rPr>
        <w:t>by the IRB using</w:t>
      </w:r>
      <w:r w:rsidRPr="003B0261">
        <w:rPr>
          <w:rFonts w:ascii="Arial" w:hAnsi="Arial" w:cs="Arial"/>
          <w:sz w:val="20"/>
          <w:szCs w:val="20"/>
        </w:rPr>
        <w:t xml:space="preserve"> an expedited procedure if: </w:t>
      </w:r>
    </w:p>
    <w:p w14:paraId="04971531" w14:textId="34E5AB2A" w:rsidR="003B0261" w:rsidRPr="003B0261" w:rsidRDefault="003B0261" w:rsidP="003B0261">
      <w:pPr>
        <w:ind w:left="720"/>
        <w:rPr>
          <w:rFonts w:ascii="Arial" w:hAnsi="Arial" w:cs="Arial"/>
          <w:sz w:val="20"/>
          <w:szCs w:val="20"/>
        </w:rPr>
      </w:pPr>
      <w:r w:rsidRPr="003B0261">
        <w:rPr>
          <w:rFonts w:ascii="Arial" w:hAnsi="Arial" w:cs="Arial"/>
          <w:sz w:val="20"/>
          <w:szCs w:val="20"/>
        </w:rPr>
        <w:t xml:space="preserve">a. </w:t>
      </w:r>
      <w:r>
        <w:rPr>
          <w:rFonts w:ascii="Arial" w:hAnsi="Arial" w:cs="Arial"/>
          <w:sz w:val="20"/>
          <w:szCs w:val="20"/>
        </w:rPr>
        <w:t>All of t</w:t>
      </w:r>
      <w:r w:rsidRPr="003B0261">
        <w:rPr>
          <w:rFonts w:ascii="Arial" w:hAnsi="Arial" w:cs="Arial"/>
          <w:sz w:val="20"/>
          <w:szCs w:val="20"/>
        </w:rPr>
        <w:t xml:space="preserve">he research activities involve no more than </w:t>
      </w:r>
      <w:hyperlink r:id="rId7" w:anchor="Minimal-Risk" w:history="1">
        <w:r w:rsidRPr="00B5507E">
          <w:rPr>
            <w:rStyle w:val="Hyperlink"/>
            <w:rFonts w:ascii="Arial" w:hAnsi="Arial" w:cs="Arial"/>
            <w:sz w:val="20"/>
            <w:szCs w:val="20"/>
          </w:rPr>
          <w:t>minimal risk</w:t>
        </w:r>
      </w:hyperlink>
      <w:r w:rsidRPr="003B0261">
        <w:rPr>
          <w:rFonts w:ascii="Arial" w:hAnsi="Arial" w:cs="Arial"/>
          <w:sz w:val="20"/>
          <w:szCs w:val="20"/>
        </w:rPr>
        <w:t xml:space="preserve">; </w:t>
      </w:r>
      <w:r w:rsidRPr="003B0261">
        <w:rPr>
          <w:rFonts w:ascii="Arial" w:hAnsi="Arial" w:cs="Arial"/>
          <w:b/>
          <w:sz w:val="20"/>
          <w:szCs w:val="20"/>
          <w:u w:val="single"/>
        </w:rPr>
        <w:t>and</w:t>
      </w:r>
    </w:p>
    <w:p w14:paraId="3314AA8E" w14:textId="77777777" w:rsidR="003B0261" w:rsidRPr="003B0261" w:rsidRDefault="003B0261" w:rsidP="003B0261">
      <w:pPr>
        <w:ind w:left="720"/>
        <w:rPr>
          <w:rFonts w:ascii="Arial" w:hAnsi="Arial" w:cs="Arial"/>
          <w:sz w:val="20"/>
          <w:szCs w:val="20"/>
        </w:rPr>
      </w:pPr>
      <w:r w:rsidRPr="003B0261">
        <w:rPr>
          <w:rFonts w:ascii="Arial" w:hAnsi="Arial" w:cs="Arial"/>
          <w:sz w:val="20"/>
          <w:szCs w:val="20"/>
        </w:rPr>
        <w:t xml:space="preserve">b. The </w:t>
      </w:r>
      <w:r w:rsidRPr="003B0261">
        <w:rPr>
          <w:rFonts w:ascii="Arial" w:hAnsi="Arial" w:cs="Arial"/>
          <w:b/>
          <w:sz w:val="20"/>
          <w:szCs w:val="20"/>
          <w:u w:val="single"/>
        </w:rPr>
        <w:t>only</w:t>
      </w:r>
      <w:r w:rsidRPr="003B0261">
        <w:rPr>
          <w:rFonts w:ascii="Arial" w:hAnsi="Arial" w:cs="Arial"/>
          <w:sz w:val="20"/>
          <w:szCs w:val="20"/>
        </w:rPr>
        <w:t xml:space="preserve"> involvement of human subjects is in one or more of</w:t>
      </w:r>
      <w:r w:rsidR="00B5507E">
        <w:rPr>
          <w:rFonts w:ascii="Arial" w:hAnsi="Arial" w:cs="Arial"/>
          <w:sz w:val="20"/>
          <w:szCs w:val="20"/>
        </w:rPr>
        <w:t xml:space="preserve"> the </w:t>
      </w:r>
      <w:r w:rsidR="00B5507E" w:rsidRPr="00B5507E">
        <w:rPr>
          <w:rFonts w:ascii="Arial" w:hAnsi="Arial" w:cs="Arial"/>
          <w:sz w:val="20"/>
          <w:szCs w:val="20"/>
        </w:rPr>
        <w:t>Expedited Res</w:t>
      </w:r>
      <w:r w:rsidR="00B5507E">
        <w:rPr>
          <w:rFonts w:ascii="Arial" w:hAnsi="Arial" w:cs="Arial"/>
          <w:sz w:val="20"/>
          <w:szCs w:val="20"/>
        </w:rPr>
        <w:t xml:space="preserve">earch Categories listed below. </w:t>
      </w:r>
    </w:p>
    <w:p w14:paraId="3ADFD471" w14:textId="77777777" w:rsidR="003B0261" w:rsidRPr="003B0261" w:rsidRDefault="003B0261" w:rsidP="003B0261">
      <w:pPr>
        <w:rPr>
          <w:rFonts w:ascii="Arial" w:hAnsi="Arial" w:cs="Arial"/>
          <w:sz w:val="20"/>
          <w:szCs w:val="20"/>
        </w:rPr>
      </w:pPr>
    </w:p>
    <w:p w14:paraId="37E5B823" w14:textId="77777777" w:rsidR="003B0261" w:rsidRPr="00F46F7B" w:rsidRDefault="003B0261" w:rsidP="003B0261">
      <w:pPr>
        <w:rPr>
          <w:rFonts w:ascii="Arial" w:hAnsi="Arial" w:cs="Arial"/>
          <w:b/>
          <w:sz w:val="20"/>
          <w:szCs w:val="20"/>
        </w:rPr>
      </w:pPr>
      <w:r w:rsidRPr="00F46F7B">
        <w:rPr>
          <w:rFonts w:ascii="Arial" w:hAnsi="Arial" w:cs="Arial"/>
          <w:b/>
          <w:sz w:val="20"/>
          <w:szCs w:val="20"/>
        </w:rPr>
        <w:t>Select the applicable ca</w:t>
      </w:r>
      <w:r w:rsidR="00635FFA" w:rsidRPr="00F46F7B">
        <w:rPr>
          <w:rFonts w:ascii="Arial" w:hAnsi="Arial" w:cs="Arial"/>
          <w:b/>
          <w:sz w:val="20"/>
          <w:szCs w:val="20"/>
        </w:rPr>
        <w:t>tegory(</w:t>
      </w:r>
      <w:proofErr w:type="spellStart"/>
      <w:r w:rsidR="00635FFA" w:rsidRPr="00F46F7B">
        <w:rPr>
          <w:rFonts w:ascii="Arial" w:hAnsi="Arial" w:cs="Arial"/>
          <w:b/>
          <w:sz w:val="20"/>
          <w:szCs w:val="20"/>
        </w:rPr>
        <w:t>ies</w:t>
      </w:r>
      <w:proofErr w:type="spellEnd"/>
      <w:r w:rsidR="00635FFA" w:rsidRPr="00F46F7B">
        <w:rPr>
          <w:rFonts w:ascii="Arial" w:hAnsi="Arial" w:cs="Arial"/>
          <w:b/>
          <w:sz w:val="20"/>
          <w:szCs w:val="20"/>
        </w:rPr>
        <w:t>) below</w:t>
      </w:r>
      <w:r w:rsidR="00F46F7B" w:rsidRPr="00F46F7B">
        <w:rPr>
          <w:rFonts w:ascii="Arial" w:hAnsi="Arial" w:cs="Arial"/>
          <w:b/>
          <w:sz w:val="20"/>
          <w:szCs w:val="20"/>
        </w:rPr>
        <w:t>:</w:t>
      </w:r>
    </w:p>
    <w:p w14:paraId="02D5DC54" w14:textId="77777777" w:rsidR="00635FFA" w:rsidRPr="003B0261" w:rsidRDefault="00635FFA">
      <w:pPr>
        <w:rPr>
          <w:rFonts w:ascii="Arial" w:hAnsi="Arial" w:cs="Arial"/>
          <w:sz w:val="20"/>
          <w:szCs w:val="20"/>
        </w:rPr>
      </w:pPr>
    </w:p>
    <w:p w14:paraId="61722C2D" w14:textId="77777777" w:rsidR="005F68D7" w:rsidRPr="00473219" w:rsidRDefault="00473219" w:rsidP="000E4190">
      <w:pPr>
        <w:pStyle w:val="NormalWeb"/>
        <w:pBdr>
          <w:top w:val="single" w:sz="4" w:space="1" w:color="auto"/>
          <w:left w:val="single" w:sz="4" w:space="4" w:color="auto"/>
          <w:bottom w:val="single" w:sz="4" w:space="1" w:color="auto"/>
          <w:right w:val="single" w:sz="4" w:space="4" w:color="auto"/>
        </w:pBdr>
        <w:shd w:val="clear" w:color="auto" w:fill="FDE9D9"/>
        <w:rPr>
          <w:rFonts w:ascii="Arial" w:hAnsi="Arial" w:cs="Arial"/>
          <w:b/>
          <w:sz w:val="20"/>
          <w:szCs w:val="20"/>
        </w:rPr>
      </w:pPr>
      <w:r w:rsidRPr="00473219">
        <w:rPr>
          <w:rFonts w:ascii="Arial" w:hAnsi="Arial" w:cs="Arial"/>
          <w:b/>
          <w:sz w:val="20"/>
          <w:szCs w:val="20"/>
        </w:rPr>
        <w:t>1.  Clinical Studies of drugs and medical devices</w:t>
      </w:r>
    </w:p>
    <w:p w14:paraId="741593E3" w14:textId="77777777" w:rsidR="00473219" w:rsidRPr="003B0261" w:rsidRDefault="00473219" w:rsidP="00B5507E">
      <w:pPr>
        <w:pStyle w:val="NormalWeb"/>
        <w:rPr>
          <w:rFonts w:ascii="Arial" w:hAnsi="Arial" w:cs="Arial"/>
          <w:sz w:val="20"/>
          <w:szCs w:val="20"/>
        </w:rPr>
      </w:pPr>
    </w:p>
    <w:p w14:paraId="724B7065" w14:textId="7EA9E100" w:rsidR="00EF108C" w:rsidRPr="003B0261" w:rsidRDefault="00EF108C" w:rsidP="00EF108C">
      <w:pPr>
        <w:pStyle w:val="NormalWeb"/>
        <w:rPr>
          <w:rFonts w:ascii="Arial" w:hAnsi="Arial" w:cs="Arial"/>
          <w:b/>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sidRPr="003B0261">
        <w:rPr>
          <w:rFonts w:ascii="Arial" w:hAnsi="Arial" w:cs="Arial"/>
          <w:sz w:val="20"/>
          <w:szCs w:val="20"/>
        </w:rPr>
        <w:t xml:space="preserve">   </w:t>
      </w:r>
      <w:r w:rsidRPr="000E4190">
        <w:rPr>
          <w:rFonts w:ascii="Arial" w:hAnsi="Arial" w:cs="Arial"/>
          <w:b/>
          <w:sz w:val="20"/>
          <w:szCs w:val="20"/>
          <w:bdr w:val="single" w:sz="4" w:space="0" w:color="auto"/>
          <w:shd w:val="clear" w:color="auto" w:fill="FDE9D9"/>
        </w:rPr>
        <w:t>Category 1</w:t>
      </w:r>
      <w:r>
        <w:rPr>
          <w:rFonts w:ascii="Arial" w:hAnsi="Arial" w:cs="Arial"/>
          <w:b/>
          <w:sz w:val="20"/>
          <w:szCs w:val="20"/>
          <w:bdr w:val="single" w:sz="4" w:space="0" w:color="auto"/>
          <w:shd w:val="clear" w:color="auto" w:fill="FDE9D9"/>
        </w:rPr>
        <w:t>a</w:t>
      </w:r>
      <w:r w:rsidRPr="000E4190">
        <w:rPr>
          <w:rFonts w:ascii="Arial" w:hAnsi="Arial" w:cs="Arial"/>
          <w:b/>
          <w:sz w:val="20"/>
          <w:szCs w:val="20"/>
          <w:bdr w:val="single" w:sz="4" w:space="0" w:color="auto"/>
          <w:shd w:val="clear" w:color="auto" w:fill="FDE9D9"/>
        </w:rPr>
        <w:t xml:space="preserve"> – </w:t>
      </w:r>
      <w:r>
        <w:rPr>
          <w:rFonts w:ascii="Arial" w:hAnsi="Arial" w:cs="Arial"/>
          <w:b/>
          <w:sz w:val="20"/>
          <w:szCs w:val="20"/>
          <w:bdr w:val="single" w:sz="4" w:space="0" w:color="auto"/>
          <w:shd w:val="clear" w:color="auto" w:fill="FDE9D9"/>
        </w:rPr>
        <w:t>Approved Drug(s)</w:t>
      </w:r>
    </w:p>
    <w:p w14:paraId="3356275F" w14:textId="77777777" w:rsidR="000D5171" w:rsidRDefault="000D5171" w:rsidP="00582E83">
      <w:pPr>
        <w:pStyle w:val="NormalWeb"/>
        <w:rPr>
          <w:rFonts w:ascii="Arial" w:hAnsi="Arial" w:cs="Arial"/>
          <w:sz w:val="20"/>
          <w:szCs w:val="20"/>
        </w:rPr>
      </w:pPr>
      <w:r>
        <w:rPr>
          <w:rFonts w:ascii="Arial" w:hAnsi="Arial" w:cs="Arial"/>
          <w:sz w:val="20"/>
          <w:szCs w:val="20"/>
        </w:rPr>
        <w:t>Research on drugs for which an investigational new drug application (</w:t>
      </w:r>
      <w:hyperlink r:id="rId8" w:history="1">
        <w:r w:rsidRPr="003E2699">
          <w:rPr>
            <w:rStyle w:val="Hyperlink"/>
            <w:rFonts w:ascii="Arial" w:hAnsi="Arial" w:cs="Arial"/>
            <w:sz w:val="20"/>
            <w:szCs w:val="20"/>
          </w:rPr>
          <w:t xml:space="preserve">21 CFR </w:t>
        </w:r>
        <w:r w:rsidR="00955EE5" w:rsidRPr="003E2699">
          <w:rPr>
            <w:rStyle w:val="Hyperlink"/>
            <w:rFonts w:ascii="Arial" w:hAnsi="Arial" w:cs="Arial"/>
            <w:sz w:val="20"/>
            <w:szCs w:val="20"/>
          </w:rPr>
          <w:t>Part</w:t>
        </w:r>
        <w:r w:rsidRPr="003E2699">
          <w:rPr>
            <w:rStyle w:val="Hyperlink"/>
            <w:rFonts w:ascii="Arial" w:hAnsi="Arial" w:cs="Arial"/>
            <w:sz w:val="20"/>
            <w:szCs w:val="20"/>
          </w:rPr>
          <w:t xml:space="preserve"> 312</w:t>
        </w:r>
        <w:r w:rsidR="00955EE5" w:rsidRPr="003E2699">
          <w:rPr>
            <w:rStyle w:val="Hyperlink"/>
            <w:rFonts w:ascii="Arial" w:hAnsi="Arial" w:cs="Arial"/>
            <w:sz w:val="20"/>
            <w:szCs w:val="20"/>
          </w:rPr>
          <w:t>.2</w:t>
        </w:r>
      </w:hyperlink>
      <w:r>
        <w:rPr>
          <w:rFonts w:ascii="Arial" w:hAnsi="Arial" w:cs="Arial"/>
          <w:sz w:val="20"/>
          <w:szCs w:val="20"/>
        </w:rPr>
        <w:t>) is not required</w:t>
      </w:r>
      <w:r w:rsidR="00A27CC4">
        <w:rPr>
          <w:rFonts w:ascii="Arial" w:hAnsi="Arial" w:cs="Arial"/>
          <w:sz w:val="20"/>
          <w:szCs w:val="20"/>
        </w:rPr>
        <w:t xml:space="preserve"> because the following are true:</w:t>
      </w:r>
      <w:r>
        <w:rPr>
          <w:rFonts w:ascii="Arial" w:hAnsi="Arial" w:cs="Arial"/>
          <w:sz w:val="20"/>
          <w:szCs w:val="20"/>
        </w:rPr>
        <w:t xml:space="preserve">  </w:t>
      </w:r>
    </w:p>
    <w:p w14:paraId="0B313C1C" w14:textId="77777777" w:rsidR="00955EE5" w:rsidRDefault="00955EE5" w:rsidP="00582E83">
      <w:pPr>
        <w:pStyle w:val="NormalWeb"/>
        <w:numPr>
          <w:ilvl w:val="0"/>
          <w:numId w:val="10"/>
        </w:numPr>
        <w:rPr>
          <w:rFonts w:ascii="Arial" w:hAnsi="Arial" w:cs="Arial"/>
          <w:sz w:val="20"/>
          <w:szCs w:val="20"/>
        </w:rPr>
      </w:pPr>
      <w:r>
        <w:rPr>
          <w:rFonts w:ascii="Arial" w:hAnsi="Arial" w:cs="Arial"/>
          <w:sz w:val="20"/>
          <w:szCs w:val="20"/>
        </w:rPr>
        <w:t xml:space="preserve">The drug product is lawfully marketed in the United States; </w:t>
      </w:r>
      <w:r w:rsidRPr="00582E83">
        <w:rPr>
          <w:rFonts w:ascii="Arial" w:hAnsi="Arial" w:cs="Arial"/>
          <w:b/>
          <w:sz w:val="20"/>
          <w:szCs w:val="20"/>
        </w:rPr>
        <w:t>AND</w:t>
      </w:r>
    </w:p>
    <w:p w14:paraId="7ADBB46B" w14:textId="77777777" w:rsidR="000D5171" w:rsidRDefault="000D5171" w:rsidP="00582E83">
      <w:pPr>
        <w:pStyle w:val="NormalWeb"/>
        <w:numPr>
          <w:ilvl w:val="0"/>
          <w:numId w:val="10"/>
        </w:numPr>
        <w:rPr>
          <w:rFonts w:ascii="Arial" w:hAnsi="Arial" w:cs="Arial"/>
          <w:sz w:val="20"/>
          <w:szCs w:val="20"/>
        </w:rPr>
      </w:pPr>
      <w:r>
        <w:rPr>
          <w:rFonts w:ascii="Arial" w:hAnsi="Arial" w:cs="Arial"/>
          <w:sz w:val="20"/>
          <w:szCs w:val="20"/>
        </w:rPr>
        <w:t xml:space="preserve">There is no plan to report the results to the FDA for a new </w:t>
      </w:r>
      <w:r w:rsidR="00A27CC4">
        <w:rPr>
          <w:rFonts w:ascii="Arial" w:hAnsi="Arial" w:cs="Arial"/>
          <w:sz w:val="20"/>
          <w:szCs w:val="20"/>
        </w:rPr>
        <w:t>indication</w:t>
      </w:r>
      <w:r>
        <w:rPr>
          <w:rFonts w:ascii="Arial" w:hAnsi="Arial" w:cs="Arial"/>
          <w:sz w:val="20"/>
          <w:szCs w:val="20"/>
        </w:rPr>
        <w:t xml:space="preserve"> or change in labeling</w:t>
      </w:r>
      <w:r w:rsidR="00A27CC4">
        <w:rPr>
          <w:rFonts w:ascii="Arial" w:hAnsi="Arial" w:cs="Arial"/>
          <w:sz w:val="20"/>
          <w:szCs w:val="20"/>
        </w:rPr>
        <w:t xml:space="preserve">; </w:t>
      </w:r>
      <w:r w:rsidR="00A27CC4" w:rsidRPr="00582E83">
        <w:rPr>
          <w:rFonts w:ascii="Arial" w:hAnsi="Arial" w:cs="Arial"/>
          <w:b/>
          <w:sz w:val="20"/>
          <w:szCs w:val="20"/>
        </w:rPr>
        <w:t>AND</w:t>
      </w:r>
    </w:p>
    <w:p w14:paraId="59A55A31" w14:textId="77777777" w:rsidR="000D5171" w:rsidRDefault="00A27CC4" w:rsidP="00582E83">
      <w:pPr>
        <w:pStyle w:val="NormalWeb"/>
        <w:numPr>
          <w:ilvl w:val="0"/>
          <w:numId w:val="10"/>
        </w:numPr>
        <w:rPr>
          <w:rFonts w:ascii="Arial" w:hAnsi="Arial" w:cs="Arial"/>
          <w:sz w:val="20"/>
          <w:szCs w:val="20"/>
        </w:rPr>
      </w:pPr>
      <w:r>
        <w:rPr>
          <w:rFonts w:ascii="Arial" w:hAnsi="Arial" w:cs="Arial"/>
          <w:sz w:val="20"/>
          <w:szCs w:val="20"/>
        </w:rPr>
        <w:t>When using a marketed prescription drug, the research will not support a change in advertising</w:t>
      </w:r>
      <w:r w:rsidR="00955EE5">
        <w:rPr>
          <w:rFonts w:ascii="Arial" w:hAnsi="Arial" w:cs="Arial"/>
          <w:sz w:val="20"/>
          <w:szCs w:val="20"/>
        </w:rPr>
        <w:t xml:space="preserve">; </w:t>
      </w:r>
      <w:r w:rsidR="00955EE5" w:rsidRPr="00582E83">
        <w:rPr>
          <w:rFonts w:ascii="Arial" w:hAnsi="Arial" w:cs="Arial"/>
          <w:b/>
          <w:sz w:val="20"/>
          <w:szCs w:val="20"/>
        </w:rPr>
        <w:t>AND</w:t>
      </w:r>
      <w:r>
        <w:rPr>
          <w:rFonts w:ascii="Arial" w:hAnsi="Arial" w:cs="Arial"/>
          <w:sz w:val="20"/>
          <w:szCs w:val="20"/>
        </w:rPr>
        <w:t xml:space="preserve"> </w:t>
      </w:r>
    </w:p>
    <w:p w14:paraId="3781E43D" w14:textId="77777777" w:rsidR="00A27CC4" w:rsidRDefault="00A83987" w:rsidP="00582E83">
      <w:pPr>
        <w:pStyle w:val="NormalWeb"/>
        <w:numPr>
          <w:ilvl w:val="0"/>
          <w:numId w:val="10"/>
        </w:numPr>
        <w:rPr>
          <w:rFonts w:ascii="Arial" w:hAnsi="Arial" w:cs="Arial"/>
          <w:sz w:val="20"/>
          <w:szCs w:val="20"/>
        </w:rPr>
      </w:pPr>
      <w:r>
        <w:rPr>
          <w:rFonts w:ascii="Arial" w:hAnsi="Arial" w:cs="Arial"/>
          <w:sz w:val="20"/>
          <w:szCs w:val="20"/>
        </w:rPr>
        <w:t>The u</w:t>
      </w:r>
      <w:r w:rsidR="00A27CC4">
        <w:rPr>
          <w:rFonts w:ascii="Arial" w:hAnsi="Arial" w:cs="Arial"/>
          <w:sz w:val="20"/>
          <w:szCs w:val="20"/>
        </w:rPr>
        <w:t xml:space="preserve">se of the drug in this study does not </w:t>
      </w:r>
      <w:r w:rsidR="00955EE5">
        <w:rPr>
          <w:rFonts w:ascii="Arial" w:hAnsi="Arial" w:cs="Arial"/>
          <w:sz w:val="20"/>
          <w:szCs w:val="20"/>
        </w:rPr>
        <w:t>significantly increase the</w:t>
      </w:r>
      <w:r w:rsidR="00A27CC4">
        <w:rPr>
          <w:rFonts w:ascii="Arial" w:hAnsi="Arial" w:cs="Arial"/>
          <w:sz w:val="20"/>
          <w:szCs w:val="20"/>
        </w:rPr>
        <w:t xml:space="preserve"> risk</w:t>
      </w:r>
      <w:r w:rsidR="00955EE5">
        <w:rPr>
          <w:rFonts w:ascii="Arial" w:hAnsi="Arial" w:cs="Arial"/>
          <w:sz w:val="20"/>
          <w:szCs w:val="20"/>
        </w:rPr>
        <w:t xml:space="preserve"> (or decrease the acceptability of the risks) associated with the use of the product. </w:t>
      </w:r>
    </w:p>
    <w:p w14:paraId="0D1DDB38" w14:textId="77777777" w:rsidR="005F68D7" w:rsidRPr="003B0261" w:rsidRDefault="005F68D7" w:rsidP="00B5507E">
      <w:pPr>
        <w:pStyle w:val="NormalWeb"/>
        <w:ind w:left="720"/>
        <w:rPr>
          <w:rFonts w:ascii="Arial" w:hAnsi="Arial" w:cs="Arial"/>
          <w:sz w:val="20"/>
          <w:szCs w:val="20"/>
        </w:rPr>
      </w:pPr>
    </w:p>
    <w:p w14:paraId="4D6FABC4" w14:textId="4E3BB0BC" w:rsidR="005F68D7" w:rsidRPr="003B0261" w:rsidRDefault="00EF108C" w:rsidP="00B5507E">
      <w:pPr>
        <w:pStyle w:val="NormalWeb"/>
        <w:rPr>
          <w:rFonts w:ascii="Arial" w:hAnsi="Arial" w:cs="Arial"/>
          <w:b/>
          <w:sz w:val="20"/>
          <w:szCs w:val="20"/>
        </w:rPr>
      </w:pPr>
      <w:r>
        <w:rPr>
          <w:rFonts w:ascii="Arial" w:hAnsi="Arial" w:cs="Arial"/>
          <w:sz w:val="20"/>
          <w:szCs w:val="20"/>
        </w:rPr>
        <w:fldChar w:fldCharType="begin">
          <w:ffData>
            <w:name w:val="Check2"/>
            <w:enabled/>
            <w:calcOnExit w:val="0"/>
            <w:checkBox>
              <w:sizeAuto/>
              <w:default w:val="0"/>
            </w:checkBox>
          </w:ffData>
        </w:fldChar>
      </w:r>
      <w:bookmarkStart w:id="1" w:name="Check2"/>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bookmarkEnd w:id="1"/>
      <w:r w:rsidR="005F68D7" w:rsidRPr="003B0261">
        <w:rPr>
          <w:rFonts w:ascii="Arial" w:hAnsi="Arial" w:cs="Arial"/>
          <w:sz w:val="20"/>
          <w:szCs w:val="20"/>
        </w:rPr>
        <w:t xml:space="preserve">   </w:t>
      </w:r>
      <w:r w:rsidR="005F68D7" w:rsidRPr="000E4190">
        <w:rPr>
          <w:rFonts w:ascii="Arial" w:hAnsi="Arial" w:cs="Arial"/>
          <w:b/>
          <w:sz w:val="20"/>
          <w:szCs w:val="20"/>
          <w:bdr w:val="single" w:sz="4" w:space="0" w:color="auto"/>
          <w:shd w:val="clear" w:color="auto" w:fill="FDE9D9"/>
        </w:rPr>
        <w:t>Category 1b – In-vitro Diagnostic Testing</w:t>
      </w:r>
    </w:p>
    <w:p w14:paraId="501D4F6D" w14:textId="77777777" w:rsidR="005F68D7" w:rsidRPr="003B0261" w:rsidRDefault="005F68D7" w:rsidP="00B5507E">
      <w:pPr>
        <w:pStyle w:val="NormalWeb"/>
        <w:rPr>
          <w:rFonts w:ascii="Arial" w:hAnsi="Arial" w:cs="Arial"/>
          <w:sz w:val="20"/>
          <w:szCs w:val="20"/>
        </w:rPr>
      </w:pPr>
      <w:r w:rsidRPr="003B0261">
        <w:rPr>
          <w:rFonts w:ascii="Arial" w:hAnsi="Arial" w:cs="Arial"/>
          <w:sz w:val="20"/>
          <w:szCs w:val="20"/>
        </w:rPr>
        <w:t xml:space="preserve">This minimal risk study </w:t>
      </w:r>
      <w:r w:rsidR="007F7814" w:rsidRPr="003B0261">
        <w:rPr>
          <w:rFonts w:ascii="Arial" w:hAnsi="Arial" w:cs="Arial"/>
          <w:sz w:val="20"/>
          <w:szCs w:val="20"/>
        </w:rPr>
        <w:t>on</w:t>
      </w:r>
      <w:r w:rsidRPr="003B0261">
        <w:rPr>
          <w:rFonts w:ascii="Arial" w:hAnsi="Arial" w:cs="Arial"/>
          <w:sz w:val="20"/>
          <w:szCs w:val="20"/>
        </w:rPr>
        <w:t xml:space="preserve"> an “</w:t>
      </w:r>
      <w:r w:rsidRPr="003A6C80">
        <w:rPr>
          <w:rFonts w:ascii="Arial" w:hAnsi="Arial" w:cs="Arial"/>
          <w:i/>
          <w:sz w:val="20"/>
          <w:szCs w:val="20"/>
        </w:rPr>
        <w:t>In-vitro</w:t>
      </w:r>
      <w:r w:rsidRPr="003B0261">
        <w:rPr>
          <w:rFonts w:ascii="Arial" w:hAnsi="Arial" w:cs="Arial"/>
          <w:sz w:val="20"/>
          <w:szCs w:val="20"/>
        </w:rPr>
        <w:t xml:space="preserve">” diagnostic biological product(s) but does not require an investigational new drug application (21 CFR Part 312) because </w:t>
      </w:r>
      <w:r w:rsidRPr="00635FFA">
        <w:rPr>
          <w:rFonts w:ascii="Arial" w:hAnsi="Arial" w:cs="Arial"/>
          <w:color w:val="0000FF"/>
          <w:sz w:val="20"/>
          <w:szCs w:val="20"/>
        </w:rPr>
        <w:t>(all of the following must be true):</w:t>
      </w:r>
    </w:p>
    <w:p w14:paraId="0F7CDE8B" w14:textId="77777777" w:rsidR="005C4C96" w:rsidRDefault="005F68D7" w:rsidP="00582E83">
      <w:pPr>
        <w:pStyle w:val="NormalWeb"/>
        <w:numPr>
          <w:ilvl w:val="0"/>
          <w:numId w:val="3"/>
        </w:numPr>
        <w:tabs>
          <w:tab w:val="clear" w:pos="1800"/>
          <w:tab w:val="num" w:pos="1080"/>
        </w:tabs>
        <w:ind w:left="1440"/>
        <w:rPr>
          <w:rFonts w:ascii="Arial" w:hAnsi="Arial" w:cs="Arial"/>
          <w:sz w:val="20"/>
          <w:szCs w:val="20"/>
        </w:rPr>
      </w:pPr>
      <w:r w:rsidRPr="005C4C96">
        <w:rPr>
          <w:rFonts w:ascii="Arial" w:hAnsi="Arial" w:cs="Arial"/>
          <w:sz w:val="20"/>
          <w:szCs w:val="20"/>
        </w:rPr>
        <w:t>The product will only confirm diagnosis made by another medically established, diagnostic product or procedure</w:t>
      </w:r>
      <w:r w:rsidR="005C4C96">
        <w:rPr>
          <w:rFonts w:ascii="Arial" w:hAnsi="Arial" w:cs="Arial"/>
          <w:sz w:val="20"/>
          <w:szCs w:val="20"/>
        </w:rPr>
        <w:t xml:space="preserve">; </w:t>
      </w:r>
      <w:r w:rsidRPr="005C4C96">
        <w:rPr>
          <w:rFonts w:ascii="Arial" w:hAnsi="Arial" w:cs="Arial"/>
          <w:b/>
          <w:sz w:val="20"/>
          <w:szCs w:val="20"/>
        </w:rPr>
        <w:t>AND</w:t>
      </w:r>
      <w:r w:rsidRPr="005C4C96">
        <w:rPr>
          <w:rFonts w:ascii="Arial" w:hAnsi="Arial" w:cs="Arial"/>
          <w:sz w:val="20"/>
          <w:szCs w:val="20"/>
        </w:rPr>
        <w:t xml:space="preserve"> </w:t>
      </w:r>
    </w:p>
    <w:p w14:paraId="44723B16" w14:textId="77777777" w:rsidR="005C4C96" w:rsidRPr="005C4C96" w:rsidRDefault="00986412" w:rsidP="00582E83">
      <w:pPr>
        <w:pStyle w:val="NormalWeb"/>
        <w:numPr>
          <w:ilvl w:val="0"/>
          <w:numId w:val="3"/>
        </w:numPr>
        <w:tabs>
          <w:tab w:val="clear" w:pos="1800"/>
          <w:tab w:val="num" w:pos="1440"/>
        </w:tabs>
        <w:ind w:left="720" w:firstLine="360"/>
        <w:rPr>
          <w:rFonts w:ascii="Arial" w:hAnsi="Arial" w:cs="Arial"/>
          <w:sz w:val="20"/>
          <w:szCs w:val="20"/>
        </w:rPr>
      </w:pPr>
      <w:r>
        <w:rPr>
          <w:rFonts w:ascii="Arial" w:hAnsi="Arial" w:cs="Arial"/>
          <w:sz w:val="20"/>
          <w:szCs w:val="20"/>
        </w:rPr>
        <w:t>T</w:t>
      </w:r>
      <w:r w:rsidR="005F68D7" w:rsidRPr="005C4C96">
        <w:rPr>
          <w:rFonts w:ascii="Arial" w:hAnsi="Arial" w:cs="Arial"/>
          <w:sz w:val="20"/>
          <w:szCs w:val="20"/>
        </w:rPr>
        <w:t xml:space="preserve">he product will be shipped with the following label: “CAUTION: Contains a biological </w:t>
      </w:r>
    </w:p>
    <w:p w14:paraId="6D51847F" w14:textId="77777777" w:rsidR="005F68D7" w:rsidRPr="005C4C96" w:rsidRDefault="005C4C96" w:rsidP="00582E83">
      <w:pPr>
        <w:pStyle w:val="NormalWeb"/>
        <w:ind w:left="1440" w:hanging="360"/>
        <w:rPr>
          <w:rFonts w:ascii="Arial" w:hAnsi="Arial" w:cs="Arial"/>
          <w:sz w:val="20"/>
          <w:szCs w:val="20"/>
        </w:rPr>
      </w:pPr>
      <w:r>
        <w:rPr>
          <w:rFonts w:ascii="Arial" w:hAnsi="Arial" w:cs="Arial"/>
          <w:sz w:val="20"/>
          <w:szCs w:val="20"/>
        </w:rPr>
        <w:t xml:space="preserve">       </w:t>
      </w:r>
      <w:r w:rsidR="005F68D7" w:rsidRPr="005C4C96">
        <w:rPr>
          <w:rFonts w:ascii="Arial" w:hAnsi="Arial" w:cs="Arial"/>
          <w:sz w:val="20"/>
          <w:szCs w:val="20"/>
        </w:rPr>
        <w:t xml:space="preserve">product for investigational in vitro diagnostic tests only.” (See </w:t>
      </w:r>
      <w:hyperlink r:id="rId9" w:history="1">
        <w:r w:rsidR="005F68D7" w:rsidRPr="005C4C96">
          <w:rPr>
            <w:rStyle w:val="Hyperlink"/>
            <w:rFonts w:ascii="Arial" w:hAnsi="Arial" w:cs="Arial"/>
            <w:sz w:val="20"/>
            <w:szCs w:val="20"/>
          </w:rPr>
          <w:t>21CFR312.2b2</w:t>
        </w:r>
      </w:hyperlink>
      <w:r w:rsidR="005F68D7" w:rsidRPr="005C4C96">
        <w:rPr>
          <w:rFonts w:ascii="Arial" w:hAnsi="Arial" w:cs="Arial"/>
          <w:sz w:val="20"/>
          <w:szCs w:val="20"/>
        </w:rPr>
        <w:t>)</w:t>
      </w:r>
    </w:p>
    <w:p w14:paraId="6B54DD3E" w14:textId="77777777" w:rsidR="005F68D7" w:rsidRPr="003B0261" w:rsidRDefault="005F68D7" w:rsidP="00B5507E">
      <w:pPr>
        <w:rPr>
          <w:rFonts w:ascii="Arial" w:hAnsi="Arial" w:cs="Arial"/>
          <w:sz w:val="20"/>
          <w:szCs w:val="20"/>
        </w:rPr>
      </w:pPr>
    </w:p>
    <w:p w14:paraId="31B87CF3" w14:textId="3CA4764D" w:rsidR="005F68D7" w:rsidRPr="003B0261" w:rsidRDefault="00EF108C" w:rsidP="00B5507E">
      <w:pPr>
        <w:pStyle w:val="NormalWeb"/>
        <w:rPr>
          <w:rFonts w:ascii="Arial" w:hAnsi="Arial" w:cs="Arial"/>
          <w:b/>
          <w:sz w:val="20"/>
          <w:szCs w:val="20"/>
        </w:rPr>
      </w:pPr>
      <w:r>
        <w:rPr>
          <w:rFonts w:ascii="Arial" w:hAnsi="Arial" w:cs="Arial"/>
          <w:sz w:val="20"/>
          <w:szCs w:val="20"/>
        </w:rPr>
        <w:fldChar w:fldCharType="begin">
          <w:ffData>
            <w:name w:val="Check3"/>
            <w:enabled/>
            <w:calcOnExit w:val="0"/>
            <w:checkBox>
              <w:sizeAuto/>
              <w:default w:val="0"/>
            </w:checkBox>
          </w:ffData>
        </w:fldChar>
      </w:r>
      <w:bookmarkStart w:id="2" w:name="Check3"/>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bookmarkEnd w:id="2"/>
      <w:r w:rsidR="005F68D7" w:rsidRPr="003B0261">
        <w:rPr>
          <w:rFonts w:ascii="Arial" w:hAnsi="Arial" w:cs="Arial"/>
          <w:sz w:val="20"/>
          <w:szCs w:val="20"/>
        </w:rPr>
        <w:t xml:space="preserve">   </w:t>
      </w:r>
      <w:r w:rsidR="005F68D7" w:rsidRPr="000E4190">
        <w:rPr>
          <w:rFonts w:ascii="Arial" w:hAnsi="Arial" w:cs="Arial"/>
          <w:b/>
          <w:sz w:val="20"/>
          <w:szCs w:val="20"/>
          <w:bdr w:val="single" w:sz="4" w:space="0" w:color="auto"/>
          <w:shd w:val="clear" w:color="auto" w:fill="FDE9D9"/>
        </w:rPr>
        <w:t>Category 1c – FDA Approved Device Being Used in an Approved Manner</w:t>
      </w:r>
    </w:p>
    <w:p w14:paraId="0D9E3FA3" w14:textId="77777777" w:rsidR="005F68D7" w:rsidRPr="003B0261" w:rsidRDefault="005F68D7" w:rsidP="00B5507E">
      <w:pPr>
        <w:pStyle w:val="NormalWeb"/>
        <w:rPr>
          <w:rFonts w:ascii="Arial" w:hAnsi="Arial" w:cs="Arial"/>
          <w:sz w:val="20"/>
          <w:szCs w:val="20"/>
        </w:rPr>
      </w:pPr>
      <w:r w:rsidRPr="003B0261">
        <w:rPr>
          <w:rFonts w:ascii="Arial" w:hAnsi="Arial" w:cs="Arial"/>
          <w:sz w:val="20"/>
          <w:szCs w:val="20"/>
        </w:rPr>
        <w:t xml:space="preserve">This minimal risk study </w:t>
      </w:r>
      <w:r w:rsidR="007F7814" w:rsidRPr="003B0261">
        <w:rPr>
          <w:rFonts w:ascii="Arial" w:hAnsi="Arial" w:cs="Arial"/>
          <w:sz w:val="20"/>
          <w:szCs w:val="20"/>
        </w:rPr>
        <w:t>on</w:t>
      </w:r>
      <w:r w:rsidRPr="003B0261">
        <w:rPr>
          <w:rFonts w:ascii="Arial" w:hAnsi="Arial" w:cs="Arial"/>
          <w:sz w:val="20"/>
          <w:szCs w:val="20"/>
        </w:rPr>
        <w:t xml:space="preserve"> a medical device(s) for which an investigational device exemption (IDE) application is not required because </w:t>
      </w:r>
      <w:r w:rsidRPr="00635FFA">
        <w:rPr>
          <w:rFonts w:ascii="Arial" w:hAnsi="Arial" w:cs="Arial"/>
          <w:color w:val="0000FF"/>
          <w:sz w:val="20"/>
          <w:szCs w:val="20"/>
        </w:rPr>
        <w:t>(all of the following must be true):</w:t>
      </w:r>
    </w:p>
    <w:p w14:paraId="0AFBFD07" w14:textId="77777777" w:rsidR="005C4C96" w:rsidRPr="003B0261" w:rsidRDefault="00986412" w:rsidP="00635FFA">
      <w:pPr>
        <w:pStyle w:val="NormalWeb"/>
        <w:numPr>
          <w:ilvl w:val="0"/>
          <w:numId w:val="3"/>
        </w:numPr>
        <w:tabs>
          <w:tab w:val="clear" w:pos="1800"/>
          <w:tab w:val="num" w:pos="1080"/>
        </w:tabs>
        <w:ind w:left="1080"/>
        <w:rPr>
          <w:rFonts w:ascii="Arial" w:hAnsi="Arial" w:cs="Arial"/>
          <w:sz w:val="20"/>
          <w:szCs w:val="20"/>
        </w:rPr>
      </w:pPr>
      <w:r>
        <w:rPr>
          <w:rFonts w:ascii="Arial" w:hAnsi="Arial" w:cs="Arial"/>
          <w:sz w:val="20"/>
          <w:szCs w:val="20"/>
        </w:rPr>
        <w:t>T</w:t>
      </w:r>
      <w:r w:rsidR="005F68D7" w:rsidRPr="003B0261">
        <w:rPr>
          <w:rFonts w:ascii="Arial" w:hAnsi="Arial" w:cs="Arial"/>
          <w:sz w:val="20"/>
          <w:szCs w:val="20"/>
        </w:rPr>
        <w:t>he device is FDA approved</w:t>
      </w:r>
      <w:r w:rsidR="005C4C96">
        <w:rPr>
          <w:rFonts w:ascii="Arial" w:hAnsi="Arial" w:cs="Arial"/>
          <w:sz w:val="20"/>
          <w:szCs w:val="20"/>
        </w:rPr>
        <w:t xml:space="preserve">; </w:t>
      </w:r>
      <w:r w:rsidR="005C4C96">
        <w:rPr>
          <w:rFonts w:ascii="Arial" w:hAnsi="Arial" w:cs="Arial"/>
          <w:b/>
          <w:sz w:val="20"/>
          <w:szCs w:val="20"/>
        </w:rPr>
        <w:t>AND</w:t>
      </w:r>
    </w:p>
    <w:p w14:paraId="00269A7D" w14:textId="77777777" w:rsidR="005F68D7" w:rsidRPr="005C4C96" w:rsidRDefault="00986412" w:rsidP="00582E83">
      <w:pPr>
        <w:pStyle w:val="NormalWeb"/>
        <w:numPr>
          <w:ilvl w:val="0"/>
          <w:numId w:val="3"/>
        </w:numPr>
        <w:tabs>
          <w:tab w:val="clear" w:pos="1800"/>
          <w:tab w:val="num" w:pos="1080"/>
        </w:tabs>
        <w:ind w:left="1080"/>
        <w:rPr>
          <w:rFonts w:ascii="Arial" w:hAnsi="Arial" w:cs="Arial"/>
          <w:sz w:val="20"/>
          <w:szCs w:val="20"/>
        </w:rPr>
      </w:pPr>
      <w:r w:rsidRPr="005C4C96">
        <w:rPr>
          <w:rFonts w:ascii="Arial" w:hAnsi="Arial" w:cs="Arial"/>
          <w:sz w:val="20"/>
          <w:szCs w:val="20"/>
        </w:rPr>
        <w:t>Will</w:t>
      </w:r>
      <w:r w:rsidR="005F68D7" w:rsidRPr="005C4C96">
        <w:rPr>
          <w:rFonts w:ascii="Arial" w:hAnsi="Arial" w:cs="Arial"/>
          <w:sz w:val="20"/>
          <w:szCs w:val="20"/>
        </w:rPr>
        <w:t xml:space="preserve"> only be used in accordance with its approved labeling.</w:t>
      </w:r>
    </w:p>
    <w:p w14:paraId="64014F93" w14:textId="77777777" w:rsidR="005F68D7" w:rsidRPr="003B0261" w:rsidRDefault="005F68D7" w:rsidP="00B5507E">
      <w:pPr>
        <w:pStyle w:val="NormalWeb"/>
        <w:rPr>
          <w:rFonts w:ascii="Arial" w:hAnsi="Arial" w:cs="Arial"/>
          <w:sz w:val="20"/>
          <w:szCs w:val="20"/>
        </w:rPr>
      </w:pPr>
    </w:p>
    <w:p w14:paraId="2156B404" w14:textId="70296340" w:rsidR="005F68D7" w:rsidRPr="00582E83" w:rsidRDefault="00EF108C" w:rsidP="00B5507E">
      <w:pPr>
        <w:pStyle w:val="NormalWeb"/>
        <w:rPr>
          <w:rFonts w:ascii="Arial" w:hAnsi="Arial" w:cs="Arial"/>
          <w:b/>
          <w:sz w:val="20"/>
          <w:szCs w:val="20"/>
          <w:lang w:val="en"/>
        </w:rPr>
      </w:pPr>
      <w:r>
        <w:rPr>
          <w:rFonts w:ascii="Arial" w:hAnsi="Arial" w:cs="Arial"/>
          <w:sz w:val="20"/>
          <w:szCs w:val="20"/>
        </w:rPr>
        <w:fldChar w:fldCharType="begin">
          <w:ffData>
            <w:name w:val="Check4"/>
            <w:enabled/>
            <w:calcOnExit w:val="0"/>
            <w:checkBox>
              <w:sizeAuto/>
              <w:default w:val="0"/>
            </w:checkBox>
          </w:ffData>
        </w:fldChar>
      </w:r>
      <w:bookmarkStart w:id="3" w:name="Check4"/>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bookmarkEnd w:id="3"/>
      <w:r w:rsidR="005F68D7" w:rsidRPr="003B0261">
        <w:rPr>
          <w:rFonts w:ascii="Arial" w:hAnsi="Arial" w:cs="Arial"/>
          <w:sz w:val="20"/>
          <w:szCs w:val="20"/>
        </w:rPr>
        <w:t xml:space="preserve">   </w:t>
      </w:r>
      <w:r w:rsidR="005F68D7" w:rsidRPr="000E4190">
        <w:rPr>
          <w:rFonts w:ascii="Arial" w:hAnsi="Arial" w:cs="Arial"/>
          <w:b/>
          <w:sz w:val="20"/>
          <w:szCs w:val="20"/>
          <w:bdr w:val="single" w:sz="4" w:space="0" w:color="auto"/>
          <w:shd w:val="clear" w:color="auto" w:fill="FDE9D9"/>
        </w:rPr>
        <w:t>Category 1d – FDA Approved Device Being Used in an Unapproved Manner</w:t>
      </w:r>
      <w:r w:rsidR="00C512FB">
        <w:rPr>
          <w:rFonts w:ascii="Arial" w:hAnsi="Arial" w:cs="Arial"/>
          <w:b/>
          <w:sz w:val="20"/>
          <w:szCs w:val="20"/>
          <w:bdr w:val="single" w:sz="4" w:space="0" w:color="auto"/>
          <w:shd w:val="clear" w:color="auto" w:fill="FDE9D9"/>
        </w:rPr>
        <w:t xml:space="preserve"> </w:t>
      </w:r>
    </w:p>
    <w:p w14:paraId="1644B7C0" w14:textId="77777777" w:rsidR="005F68D7" w:rsidRPr="003B0261" w:rsidRDefault="005F68D7" w:rsidP="00B5507E">
      <w:pPr>
        <w:pStyle w:val="NormalWeb"/>
        <w:rPr>
          <w:rFonts w:ascii="Arial" w:hAnsi="Arial" w:cs="Arial"/>
          <w:sz w:val="20"/>
          <w:szCs w:val="20"/>
        </w:rPr>
      </w:pPr>
      <w:r w:rsidRPr="003B0261">
        <w:rPr>
          <w:rFonts w:ascii="Arial" w:hAnsi="Arial" w:cs="Arial"/>
          <w:sz w:val="20"/>
          <w:szCs w:val="20"/>
        </w:rPr>
        <w:t xml:space="preserve">This minimal risk study </w:t>
      </w:r>
      <w:r w:rsidR="007F7814" w:rsidRPr="003B0261">
        <w:rPr>
          <w:rFonts w:ascii="Arial" w:hAnsi="Arial" w:cs="Arial"/>
          <w:sz w:val="20"/>
          <w:szCs w:val="20"/>
        </w:rPr>
        <w:t>on</w:t>
      </w:r>
      <w:r w:rsidRPr="003B0261">
        <w:rPr>
          <w:rFonts w:ascii="Arial" w:hAnsi="Arial" w:cs="Arial"/>
          <w:sz w:val="20"/>
          <w:szCs w:val="20"/>
        </w:rPr>
        <w:t xml:space="preserve"> a medical device(s) for which </w:t>
      </w:r>
      <w:r w:rsidR="00C512FB">
        <w:rPr>
          <w:rFonts w:ascii="Arial" w:hAnsi="Arial" w:cs="Arial"/>
          <w:sz w:val="20"/>
          <w:szCs w:val="20"/>
        </w:rPr>
        <w:t xml:space="preserve">the IRB will fulfill the Investigational Device Exemption submission requirements </w:t>
      </w:r>
      <w:r w:rsidRPr="003B0261">
        <w:rPr>
          <w:rFonts w:ascii="Arial" w:hAnsi="Arial" w:cs="Arial"/>
          <w:sz w:val="20"/>
          <w:szCs w:val="20"/>
        </w:rPr>
        <w:t xml:space="preserve">because </w:t>
      </w:r>
      <w:r w:rsidRPr="00635FFA">
        <w:rPr>
          <w:rFonts w:ascii="Arial" w:hAnsi="Arial" w:cs="Arial"/>
          <w:color w:val="0000FF"/>
          <w:sz w:val="20"/>
          <w:szCs w:val="20"/>
        </w:rPr>
        <w:t>(all of the following must be true):</w:t>
      </w:r>
    </w:p>
    <w:p w14:paraId="654A005D" w14:textId="77777777" w:rsidR="005F68D7" w:rsidRDefault="00986412" w:rsidP="00582E83">
      <w:pPr>
        <w:pStyle w:val="NormalWeb"/>
        <w:numPr>
          <w:ilvl w:val="0"/>
          <w:numId w:val="3"/>
        </w:numPr>
        <w:tabs>
          <w:tab w:val="clear" w:pos="1800"/>
          <w:tab w:val="num" w:pos="1080"/>
        </w:tabs>
        <w:ind w:left="1080"/>
        <w:rPr>
          <w:rFonts w:ascii="Arial" w:hAnsi="Arial" w:cs="Arial"/>
          <w:sz w:val="20"/>
          <w:szCs w:val="20"/>
        </w:rPr>
      </w:pPr>
      <w:r>
        <w:rPr>
          <w:rFonts w:ascii="Arial" w:hAnsi="Arial" w:cs="Arial"/>
          <w:sz w:val="20"/>
          <w:szCs w:val="20"/>
        </w:rPr>
        <w:t>T</w:t>
      </w:r>
      <w:r w:rsidR="005F68D7" w:rsidRPr="003B0261">
        <w:rPr>
          <w:rFonts w:ascii="Arial" w:hAnsi="Arial" w:cs="Arial"/>
          <w:sz w:val="20"/>
          <w:szCs w:val="20"/>
        </w:rPr>
        <w:t>he device is FDA approved,</w:t>
      </w:r>
      <w:r w:rsidR="005C4C96">
        <w:rPr>
          <w:rFonts w:ascii="Arial" w:hAnsi="Arial" w:cs="Arial"/>
          <w:sz w:val="20"/>
          <w:szCs w:val="20"/>
        </w:rPr>
        <w:t xml:space="preserve"> </w:t>
      </w:r>
      <w:r w:rsidR="005C4C96" w:rsidRPr="00986412">
        <w:rPr>
          <w:rFonts w:ascii="Arial" w:hAnsi="Arial" w:cs="Arial"/>
          <w:b/>
          <w:sz w:val="20"/>
          <w:szCs w:val="20"/>
        </w:rPr>
        <w:t>AND</w:t>
      </w:r>
    </w:p>
    <w:p w14:paraId="62FCD1CA" w14:textId="77777777" w:rsidR="005C4C96" w:rsidRPr="00582E83" w:rsidRDefault="00986412" w:rsidP="00582E83">
      <w:pPr>
        <w:pStyle w:val="NormalWeb"/>
        <w:numPr>
          <w:ilvl w:val="0"/>
          <w:numId w:val="3"/>
        </w:numPr>
        <w:tabs>
          <w:tab w:val="clear" w:pos="1800"/>
          <w:tab w:val="num" w:pos="1080"/>
        </w:tabs>
        <w:ind w:left="1080"/>
        <w:rPr>
          <w:rFonts w:ascii="Arial" w:hAnsi="Arial" w:cs="Arial"/>
          <w:b/>
          <w:sz w:val="20"/>
          <w:szCs w:val="20"/>
        </w:rPr>
      </w:pPr>
      <w:r>
        <w:rPr>
          <w:rFonts w:ascii="Arial" w:hAnsi="Arial" w:cs="Arial"/>
          <w:sz w:val="20"/>
          <w:szCs w:val="20"/>
        </w:rPr>
        <w:t>W</w:t>
      </w:r>
      <w:r w:rsidR="005F68D7" w:rsidRPr="003B0261">
        <w:rPr>
          <w:rFonts w:ascii="Arial" w:hAnsi="Arial" w:cs="Arial"/>
          <w:sz w:val="20"/>
          <w:szCs w:val="20"/>
        </w:rPr>
        <w:t>ill not be used in accordance with approved labeling,</w:t>
      </w:r>
      <w:r w:rsidR="005C4C96">
        <w:rPr>
          <w:rFonts w:ascii="Arial" w:hAnsi="Arial" w:cs="Arial"/>
          <w:b/>
          <w:sz w:val="20"/>
          <w:szCs w:val="20"/>
        </w:rPr>
        <w:t xml:space="preserve"> </w:t>
      </w:r>
      <w:r w:rsidR="005C4C96" w:rsidRPr="00582E83">
        <w:rPr>
          <w:rFonts w:ascii="Arial" w:hAnsi="Arial" w:cs="Arial"/>
          <w:b/>
          <w:sz w:val="20"/>
          <w:szCs w:val="20"/>
        </w:rPr>
        <w:t>AND</w:t>
      </w:r>
    </w:p>
    <w:p w14:paraId="180922B4" w14:textId="63535CE4" w:rsidR="005F68D7" w:rsidRPr="005C4C96" w:rsidRDefault="00986412" w:rsidP="00582E83">
      <w:pPr>
        <w:pStyle w:val="NormalWeb"/>
        <w:numPr>
          <w:ilvl w:val="0"/>
          <w:numId w:val="3"/>
        </w:numPr>
        <w:tabs>
          <w:tab w:val="clear" w:pos="1800"/>
          <w:tab w:val="num" w:pos="1080"/>
        </w:tabs>
        <w:ind w:left="1080"/>
        <w:rPr>
          <w:rFonts w:ascii="Arial" w:hAnsi="Arial" w:cs="Arial"/>
          <w:sz w:val="20"/>
          <w:szCs w:val="20"/>
        </w:rPr>
      </w:pPr>
      <w:r>
        <w:rPr>
          <w:rFonts w:ascii="Arial" w:hAnsi="Arial" w:cs="Arial"/>
          <w:sz w:val="20"/>
          <w:szCs w:val="20"/>
        </w:rPr>
        <w:t>Th</w:t>
      </w:r>
      <w:r w:rsidR="00635FFA" w:rsidRPr="005C4C96">
        <w:rPr>
          <w:rFonts w:ascii="Arial" w:hAnsi="Arial" w:cs="Arial"/>
          <w:sz w:val="20"/>
          <w:szCs w:val="20"/>
        </w:rPr>
        <w:t>e</w:t>
      </w:r>
      <w:r w:rsidR="005F68D7" w:rsidRPr="005C4C96">
        <w:rPr>
          <w:rFonts w:ascii="Arial" w:hAnsi="Arial" w:cs="Arial"/>
          <w:sz w:val="20"/>
          <w:szCs w:val="20"/>
        </w:rPr>
        <w:t xml:space="preserve"> device is a “</w:t>
      </w:r>
      <w:hyperlink r:id="rId10" w:anchor="Nonsignificant-Risk-Device" w:history="1">
        <w:r w:rsidR="005F68D7" w:rsidRPr="005C4C96">
          <w:rPr>
            <w:rStyle w:val="Hyperlink"/>
            <w:rFonts w:ascii="Arial" w:hAnsi="Arial" w:cs="Arial"/>
            <w:sz w:val="20"/>
            <w:szCs w:val="20"/>
          </w:rPr>
          <w:t>non-significant risk</w:t>
        </w:r>
      </w:hyperlink>
      <w:r w:rsidR="005F68D7" w:rsidRPr="005C4C96">
        <w:rPr>
          <w:rFonts w:ascii="Arial" w:hAnsi="Arial" w:cs="Arial"/>
          <w:sz w:val="20"/>
          <w:szCs w:val="20"/>
        </w:rPr>
        <w:t xml:space="preserve">” device as defined by the FDA. </w:t>
      </w:r>
    </w:p>
    <w:p w14:paraId="31851195" w14:textId="77777777" w:rsidR="005C4C96" w:rsidRDefault="005C4C96" w:rsidP="00582E83">
      <w:pPr>
        <w:pStyle w:val="NormalWeb"/>
        <w:rPr>
          <w:rFonts w:ascii="Arial" w:hAnsi="Arial" w:cs="Arial"/>
          <w:i/>
          <w:sz w:val="20"/>
          <w:szCs w:val="20"/>
        </w:rPr>
      </w:pPr>
    </w:p>
    <w:p w14:paraId="590051D3" w14:textId="77777777" w:rsidR="00C512FB" w:rsidRPr="00582E83" w:rsidRDefault="00C512FB" w:rsidP="00582E83">
      <w:pPr>
        <w:pStyle w:val="NormalWeb"/>
        <w:rPr>
          <w:rFonts w:ascii="Arial" w:hAnsi="Arial" w:cs="Arial"/>
          <w:i/>
          <w:sz w:val="20"/>
          <w:szCs w:val="20"/>
        </w:rPr>
      </w:pPr>
      <w:r w:rsidRPr="00582E83">
        <w:rPr>
          <w:rFonts w:ascii="Arial" w:hAnsi="Arial" w:cs="Arial"/>
          <w:i/>
          <w:sz w:val="20"/>
          <w:szCs w:val="20"/>
        </w:rPr>
        <w:t xml:space="preserve">Note: the sponsor must comply with the abbreviated IDE requirements under </w:t>
      </w:r>
      <w:hyperlink r:id="rId11" w:history="1">
        <w:r w:rsidRPr="00582E83">
          <w:rPr>
            <w:rStyle w:val="Hyperlink"/>
          </w:rPr>
          <w:t>21 CFR Part 812.2(b)</w:t>
        </w:r>
      </w:hyperlink>
    </w:p>
    <w:p w14:paraId="7C4FFD8A" w14:textId="77777777" w:rsidR="005F68D7" w:rsidRDefault="005F68D7" w:rsidP="00B5507E">
      <w:pPr>
        <w:pStyle w:val="NormalWeb"/>
        <w:rPr>
          <w:rFonts w:ascii="Arial" w:hAnsi="Arial" w:cs="Arial"/>
          <w:sz w:val="20"/>
          <w:szCs w:val="20"/>
        </w:rPr>
      </w:pPr>
    </w:p>
    <w:p w14:paraId="23BE9AEF" w14:textId="276F2D9E" w:rsidR="005F68D7" w:rsidRPr="003B0261" w:rsidRDefault="00EF108C" w:rsidP="00B5507E">
      <w:pPr>
        <w:pStyle w:val="NormalWeb"/>
        <w:ind w:left="1800" w:hanging="1800"/>
        <w:rPr>
          <w:rFonts w:ascii="Arial" w:hAnsi="Arial" w:cs="Arial"/>
          <w:b/>
          <w:sz w:val="20"/>
          <w:szCs w:val="20"/>
        </w:rPr>
      </w:pPr>
      <w:r>
        <w:rPr>
          <w:rFonts w:ascii="Arial" w:hAnsi="Arial" w:cs="Arial"/>
          <w:sz w:val="20"/>
          <w:szCs w:val="20"/>
        </w:rPr>
        <w:fldChar w:fldCharType="begin">
          <w:ffData>
            <w:name w:val="Check5"/>
            <w:enabled/>
            <w:calcOnExit w:val="0"/>
            <w:checkBox>
              <w:sizeAuto/>
              <w:default w:val="0"/>
            </w:checkBox>
          </w:ffData>
        </w:fldChar>
      </w:r>
      <w:bookmarkStart w:id="4" w:name="Check5"/>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bookmarkEnd w:id="4"/>
      <w:r w:rsidR="005F68D7" w:rsidRPr="003B0261">
        <w:rPr>
          <w:rFonts w:ascii="Arial" w:hAnsi="Arial" w:cs="Arial"/>
          <w:sz w:val="20"/>
          <w:szCs w:val="20"/>
        </w:rPr>
        <w:t xml:space="preserve">   </w:t>
      </w:r>
      <w:r w:rsidR="005F68D7" w:rsidRPr="000E4190">
        <w:rPr>
          <w:rFonts w:ascii="Arial" w:hAnsi="Arial" w:cs="Arial"/>
          <w:b/>
          <w:sz w:val="20"/>
          <w:szCs w:val="20"/>
          <w:bdr w:val="single" w:sz="4" w:space="0" w:color="auto"/>
          <w:shd w:val="clear" w:color="auto" w:fill="FDE9D9"/>
        </w:rPr>
        <w:t>Category 1e – Other Devices For Which an IDE Application Is Not Required</w:t>
      </w:r>
    </w:p>
    <w:p w14:paraId="624A89C8" w14:textId="77777777" w:rsidR="005F68D7" w:rsidRPr="003B0261" w:rsidRDefault="005F68D7" w:rsidP="00B5507E">
      <w:pPr>
        <w:pStyle w:val="NormalWeb"/>
        <w:rPr>
          <w:rFonts w:ascii="Arial" w:hAnsi="Arial" w:cs="Arial"/>
          <w:sz w:val="20"/>
          <w:szCs w:val="20"/>
        </w:rPr>
      </w:pPr>
      <w:r w:rsidRPr="003B0261">
        <w:rPr>
          <w:rFonts w:ascii="Arial" w:hAnsi="Arial" w:cs="Arial"/>
          <w:sz w:val="20"/>
          <w:szCs w:val="20"/>
        </w:rPr>
        <w:t xml:space="preserve">This minimal risk clinical study </w:t>
      </w:r>
      <w:r w:rsidR="007F7814" w:rsidRPr="003B0261">
        <w:rPr>
          <w:rFonts w:ascii="Arial" w:hAnsi="Arial" w:cs="Arial"/>
          <w:sz w:val="20"/>
          <w:szCs w:val="20"/>
        </w:rPr>
        <w:t>on</w:t>
      </w:r>
      <w:r w:rsidRPr="003B0261">
        <w:rPr>
          <w:rFonts w:ascii="Arial" w:hAnsi="Arial" w:cs="Arial"/>
          <w:sz w:val="20"/>
          <w:szCs w:val="20"/>
        </w:rPr>
        <w:t xml:space="preserve"> a medical device(s) for which an investigational device exemption application (IDE) is not required because: </w:t>
      </w:r>
    </w:p>
    <w:p w14:paraId="60949805" w14:textId="77777777" w:rsidR="00986412" w:rsidRDefault="00986412" w:rsidP="00635FFA">
      <w:pPr>
        <w:pStyle w:val="NormalWeb"/>
        <w:numPr>
          <w:ilvl w:val="0"/>
          <w:numId w:val="3"/>
        </w:numPr>
        <w:tabs>
          <w:tab w:val="clear" w:pos="1800"/>
          <w:tab w:val="num" w:pos="1080"/>
        </w:tabs>
        <w:ind w:left="1080"/>
        <w:rPr>
          <w:rFonts w:ascii="Arial" w:hAnsi="Arial" w:cs="Arial"/>
          <w:sz w:val="20"/>
          <w:szCs w:val="20"/>
        </w:rPr>
      </w:pPr>
      <w:r w:rsidRPr="00317050">
        <w:rPr>
          <w:rFonts w:ascii="Arial" w:hAnsi="Arial" w:cs="Arial"/>
          <w:sz w:val="20"/>
          <w:szCs w:val="20"/>
        </w:rPr>
        <w:t>t</w:t>
      </w:r>
      <w:r w:rsidRPr="003B0261">
        <w:rPr>
          <w:rFonts w:ascii="Arial" w:hAnsi="Arial" w:cs="Arial"/>
          <w:sz w:val="20"/>
          <w:szCs w:val="20"/>
        </w:rPr>
        <w:t>he device is a “non-significant ris</w:t>
      </w:r>
      <w:r>
        <w:rPr>
          <w:rFonts w:ascii="Arial" w:hAnsi="Arial" w:cs="Arial"/>
          <w:sz w:val="20"/>
          <w:szCs w:val="20"/>
        </w:rPr>
        <w:t xml:space="preserve">k” device as defined by the FDA; </w:t>
      </w:r>
      <w:r>
        <w:rPr>
          <w:rFonts w:ascii="Arial" w:hAnsi="Arial" w:cs="Arial"/>
          <w:b/>
          <w:sz w:val="20"/>
          <w:szCs w:val="20"/>
        </w:rPr>
        <w:t>AND</w:t>
      </w:r>
      <w:r w:rsidRPr="003B0261">
        <w:rPr>
          <w:rFonts w:ascii="Arial" w:hAnsi="Arial" w:cs="Arial"/>
          <w:sz w:val="20"/>
          <w:szCs w:val="20"/>
        </w:rPr>
        <w:t xml:space="preserve"> </w:t>
      </w:r>
    </w:p>
    <w:p w14:paraId="3F98D3E7" w14:textId="77777777" w:rsidR="005F68D7" w:rsidRPr="003B0261" w:rsidRDefault="005F68D7" w:rsidP="00635FFA">
      <w:pPr>
        <w:pStyle w:val="NormalWeb"/>
        <w:numPr>
          <w:ilvl w:val="0"/>
          <w:numId w:val="3"/>
        </w:numPr>
        <w:tabs>
          <w:tab w:val="clear" w:pos="1800"/>
          <w:tab w:val="num" w:pos="1080"/>
        </w:tabs>
        <w:ind w:left="1080"/>
        <w:rPr>
          <w:rFonts w:ascii="Arial" w:hAnsi="Arial" w:cs="Arial"/>
          <w:sz w:val="20"/>
          <w:szCs w:val="20"/>
        </w:rPr>
      </w:pPr>
      <w:r w:rsidRPr="003B0261">
        <w:rPr>
          <w:rFonts w:ascii="Arial" w:hAnsi="Arial" w:cs="Arial"/>
          <w:sz w:val="20"/>
          <w:szCs w:val="20"/>
        </w:rPr>
        <w:t xml:space="preserve">the device falls into the following special category </w:t>
      </w:r>
      <w:r w:rsidRPr="00B0633D">
        <w:rPr>
          <w:rFonts w:ascii="Arial" w:hAnsi="Arial" w:cs="Arial"/>
          <w:color w:val="0000FF"/>
          <w:sz w:val="20"/>
          <w:szCs w:val="20"/>
        </w:rPr>
        <w:t>(select only those that apply</w:t>
      </w:r>
      <w:r w:rsidR="00410495">
        <w:rPr>
          <w:rFonts w:ascii="Arial" w:hAnsi="Arial" w:cs="Arial"/>
          <w:color w:val="0000FF"/>
          <w:sz w:val="20"/>
          <w:szCs w:val="20"/>
        </w:rPr>
        <w:t xml:space="preserve"> – at least one must apply</w:t>
      </w:r>
      <w:r w:rsidRPr="00B0633D">
        <w:rPr>
          <w:rFonts w:ascii="Arial" w:hAnsi="Arial" w:cs="Arial"/>
          <w:color w:val="0000FF"/>
          <w:sz w:val="20"/>
          <w:szCs w:val="20"/>
        </w:rPr>
        <w:t>):</w:t>
      </w:r>
    </w:p>
    <w:p w14:paraId="650627D2" w14:textId="3C6F3EBE" w:rsidR="005F68D7" w:rsidRPr="003B0261" w:rsidRDefault="00EF108C" w:rsidP="00E63DB4">
      <w:pPr>
        <w:pStyle w:val="NormalWeb"/>
        <w:ind w:left="1080" w:firstLine="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5" w:name="Check6"/>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w:t>
      </w:r>
      <w:r w:rsidR="005F68D7" w:rsidRPr="003B0261">
        <w:rPr>
          <w:rFonts w:ascii="Arial" w:hAnsi="Arial" w:cs="Arial"/>
          <w:sz w:val="20"/>
          <w:szCs w:val="20"/>
        </w:rPr>
        <w:t xml:space="preserve">FDA has determined it to be substantially equivalent (510 (k) Device); </w:t>
      </w:r>
    </w:p>
    <w:p w14:paraId="38329A80" w14:textId="61E7101C" w:rsidR="005F68D7" w:rsidRPr="003B0261" w:rsidRDefault="00EF108C" w:rsidP="00B5507E">
      <w:pPr>
        <w:pStyle w:val="NormalWeb"/>
        <w:ind w:left="720" w:firstLine="72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6" w:name="Check7"/>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w:t>
      </w:r>
      <w:r w:rsidR="00986412" w:rsidRPr="003B0261">
        <w:rPr>
          <w:rFonts w:ascii="Arial" w:hAnsi="Arial" w:cs="Arial"/>
          <w:sz w:val="20"/>
          <w:szCs w:val="20"/>
        </w:rPr>
        <w:t>A</w:t>
      </w:r>
      <w:r w:rsidR="005F68D7" w:rsidRPr="003B0261">
        <w:rPr>
          <w:rFonts w:ascii="Arial" w:hAnsi="Arial" w:cs="Arial"/>
          <w:sz w:val="20"/>
          <w:szCs w:val="20"/>
        </w:rPr>
        <w:t xml:space="preserve"> Pre-market approval (PMA) has been approved by the FDA,</w:t>
      </w:r>
    </w:p>
    <w:p w14:paraId="085DF9F8" w14:textId="3FC1D419" w:rsidR="005F68D7" w:rsidRPr="003B0261" w:rsidRDefault="00EF108C" w:rsidP="00B5507E">
      <w:pPr>
        <w:pStyle w:val="NormalWeb"/>
        <w:ind w:left="720" w:firstLine="72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986412" w:rsidRPr="003B0261">
        <w:rPr>
          <w:rFonts w:ascii="Arial" w:hAnsi="Arial" w:cs="Arial"/>
          <w:sz w:val="20"/>
          <w:szCs w:val="20"/>
        </w:rPr>
        <w:t>The</w:t>
      </w:r>
      <w:r w:rsidR="005F68D7" w:rsidRPr="003B0261">
        <w:rPr>
          <w:rFonts w:ascii="Arial" w:hAnsi="Arial" w:cs="Arial"/>
          <w:sz w:val="20"/>
          <w:szCs w:val="20"/>
        </w:rPr>
        <w:t xml:space="preserve"> device is an in-vitro PMA device being used </w:t>
      </w:r>
      <w:r w:rsidR="005F68D7" w:rsidRPr="00B0633D">
        <w:rPr>
          <w:rFonts w:ascii="Arial" w:hAnsi="Arial" w:cs="Arial"/>
          <w:color w:val="0000FF"/>
          <w:sz w:val="20"/>
          <w:szCs w:val="20"/>
        </w:rPr>
        <w:t>(cho</w:t>
      </w:r>
      <w:r w:rsidR="00730499">
        <w:rPr>
          <w:rFonts w:ascii="Arial" w:hAnsi="Arial" w:cs="Arial"/>
          <w:color w:val="0000FF"/>
          <w:sz w:val="20"/>
          <w:szCs w:val="20"/>
        </w:rPr>
        <w:t>o</w:t>
      </w:r>
      <w:r w:rsidR="005F68D7" w:rsidRPr="00B0633D">
        <w:rPr>
          <w:rFonts w:ascii="Arial" w:hAnsi="Arial" w:cs="Arial"/>
          <w:color w:val="0000FF"/>
          <w:sz w:val="20"/>
          <w:szCs w:val="20"/>
        </w:rPr>
        <w:t>se one)</w:t>
      </w:r>
      <w:r w:rsidR="005F68D7" w:rsidRPr="003B0261">
        <w:rPr>
          <w:rFonts w:ascii="Arial" w:hAnsi="Arial" w:cs="Arial"/>
          <w:sz w:val="20"/>
          <w:szCs w:val="20"/>
        </w:rPr>
        <w:t>:</w:t>
      </w:r>
    </w:p>
    <w:p w14:paraId="184B4DED" w14:textId="738E8E15" w:rsidR="005F68D7" w:rsidRPr="003B0261" w:rsidRDefault="00EF108C" w:rsidP="00B5507E">
      <w:pPr>
        <w:pStyle w:val="NormalWeb"/>
        <w:tabs>
          <w:tab w:val="left" w:pos="2880"/>
        </w:tabs>
        <w:ind w:left="2160"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986412" w:rsidRPr="003B0261">
        <w:rPr>
          <w:rFonts w:ascii="Arial" w:hAnsi="Arial" w:cs="Arial"/>
          <w:sz w:val="20"/>
          <w:szCs w:val="20"/>
        </w:rPr>
        <w:t>In</w:t>
      </w:r>
      <w:r w:rsidR="005F68D7" w:rsidRPr="003B0261">
        <w:rPr>
          <w:rFonts w:ascii="Arial" w:hAnsi="Arial" w:cs="Arial"/>
          <w:sz w:val="20"/>
          <w:szCs w:val="20"/>
        </w:rPr>
        <w:t xml:space="preserve"> lab research phase of development; </w:t>
      </w:r>
    </w:p>
    <w:p w14:paraId="1BF944BB" w14:textId="77777777" w:rsidR="005F68D7" w:rsidRPr="003B0261" w:rsidRDefault="005F68D7" w:rsidP="00B5507E">
      <w:pPr>
        <w:pStyle w:val="NormalWeb"/>
        <w:tabs>
          <w:tab w:val="left" w:pos="2880"/>
        </w:tabs>
        <w:ind w:left="2160" w:hanging="360"/>
        <w:rPr>
          <w:rFonts w:ascii="Arial" w:hAnsi="Arial" w:cs="Arial"/>
          <w:sz w:val="20"/>
          <w:szCs w:val="20"/>
        </w:rPr>
      </w:pPr>
      <w:r w:rsidRPr="003B0261">
        <w:rPr>
          <w:rFonts w:ascii="Arial" w:hAnsi="Arial" w:cs="Arial"/>
          <w:b/>
          <w:sz w:val="20"/>
          <w:szCs w:val="20"/>
        </w:rPr>
        <w:t>OR</w:t>
      </w:r>
    </w:p>
    <w:p w14:paraId="44CE8649" w14:textId="62C13C7D" w:rsidR="005F68D7" w:rsidRPr="003B0261" w:rsidRDefault="00EF108C" w:rsidP="00B5507E">
      <w:pPr>
        <w:pStyle w:val="NormalWeb"/>
        <w:tabs>
          <w:tab w:val="left" w:pos="2880"/>
        </w:tabs>
        <w:ind w:left="2160"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986412" w:rsidRPr="003B0261">
        <w:rPr>
          <w:rFonts w:ascii="Arial" w:hAnsi="Arial" w:cs="Arial"/>
          <w:sz w:val="20"/>
          <w:szCs w:val="20"/>
        </w:rPr>
        <w:t>In</w:t>
      </w:r>
      <w:r w:rsidR="005F68D7" w:rsidRPr="003B0261">
        <w:rPr>
          <w:rFonts w:ascii="Arial" w:hAnsi="Arial" w:cs="Arial"/>
          <w:sz w:val="20"/>
          <w:szCs w:val="20"/>
        </w:rPr>
        <w:t xml:space="preserve"> product testing prior to full commercial marketing (e.g., for use on specimens derived from humans to compare usefulness of product with other products or procedures which are in current use or recognized as useful).</w:t>
      </w:r>
    </w:p>
    <w:p w14:paraId="42027BE1" w14:textId="77777777" w:rsidR="00B0633D" w:rsidRPr="003B0261" w:rsidRDefault="00B0633D" w:rsidP="00B0633D">
      <w:pPr>
        <w:rPr>
          <w:rFonts w:ascii="Arial" w:hAnsi="Arial" w:cs="Arial"/>
          <w:sz w:val="20"/>
          <w:szCs w:val="20"/>
        </w:rPr>
      </w:pPr>
      <w:bookmarkStart w:id="7" w:name="Exped_Cat1b"/>
      <w:bookmarkStart w:id="8" w:name="Exped_Cat2"/>
      <w:bookmarkEnd w:id="7"/>
      <w:bookmarkEnd w:id="8"/>
    </w:p>
    <w:p w14:paraId="74574D03" w14:textId="77777777" w:rsidR="00B0633D" w:rsidRPr="00473219" w:rsidRDefault="00B0633D" w:rsidP="000E4190">
      <w:pPr>
        <w:pBdr>
          <w:top w:val="single" w:sz="4" w:space="1" w:color="auto"/>
          <w:left w:val="single" w:sz="4" w:space="4" w:color="auto"/>
          <w:bottom w:val="single" w:sz="4" w:space="1" w:color="auto"/>
          <w:right w:val="single" w:sz="4" w:space="4" w:color="auto"/>
        </w:pBdr>
        <w:shd w:val="clear" w:color="auto" w:fill="DAEEF3"/>
        <w:rPr>
          <w:rFonts w:ascii="Arial" w:hAnsi="Arial" w:cs="Arial"/>
          <w:b/>
          <w:sz w:val="20"/>
          <w:szCs w:val="20"/>
        </w:rPr>
      </w:pPr>
      <w:r>
        <w:rPr>
          <w:rFonts w:ascii="Arial" w:hAnsi="Arial" w:cs="Arial"/>
          <w:b/>
          <w:sz w:val="20"/>
          <w:szCs w:val="20"/>
        </w:rPr>
        <w:t>2</w:t>
      </w:r>
      <w:r w:rsidRPr="00473219">
        <w:rPr>
          <w:rFonts w:ascii="Arial" w:hAnsi="Arial" w:cs="Arial"/>
          <w:b/>
          <w:sz w:val="20"/>
          <w:szCs w:val="20"/>
        </w:rPr>
        <w:t xml:space="preserve">.  </w:t>
      </w:r>
      <w:r w:rsidRPr="00B0633D">
        <w:rPr>
          <w:rFonts w:ascii="Arial" w:hAnsi="Arial" w:cs="Arial"/>
          <w:b/>
          <w:sz w:val="20"/>
          <w:szCs w:val="20"/>
        </w:rPr>
        <w:t>Collection of bloo</w:t>
      </w:r>
      <w:r>
        <w:rPr>
          <w:rFonts w:ascii="Arial" w:hAnsi="Arial" w:cs="Arial"/>
          <w:b/>
          <w:sz w:val="20"/>
          <w:szCs w:val="20"/>
        </w:rPr>
        <w:t>d samples by finger stick, heel-</w:t>
      </w:r>
      <w:r w:rsidRPr="00B0633D">
        <w:rPr>
          <w:rFonts w:ascii="Arial" w:hAnsi="Arial" w:cs="Arial"/>
          <w:b/>
          <w:sz w:val="20"/>
          <w:szCs w:val="20"/>
        </w:rPr>
        <w:t>stick, ear stick, or venipuncture as follows:</w:t>
      </w:r>
    </w:p>
    <w:p w14:paraId="543269F8" w14:textId="77777777" w:rsidR="00B0633D" w:rsidRPr="003B0261" w:rsidRDefault="00B0633D" w:rsidP="00B0633D">
      <w:pPr>
        <w:pStyle w:val="NormalWeb"/>
        <w:rPr>
          <w:rFonts w:ascii="Arial" w:hAnsi="Arial" w:cs="Arial"/>
          <w:sz w:val="20"/>
          <w:szCs w:val="20"/>
        </w:rPr>
      </w:pPr>
    </w:p>
    <w:p w14:paraId="2D182EEE" w14:textId="774E53FB" w:rsidR="005F68D7" w:rsidRPr="003B0261" w:rsidRDefault="00EF108C" w:rsidP="00B5507E">
      <w:pPr>
        <w:pStyle w:val="NormalWeb"/>
        <w:keepNext/>
        <w:keepLines/>
        <w:rPr>
          <w:rFonts w:ascii="Arial" w:hAnsi="Arial" w:cs="Arial"/>
          <w:b/>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sidR="005F68D7" w:rsidRPr="003B0261">
        <w:rPr>
          <w:rFonts w:ascii="Arial" w:hAnsi="Arial" w:cs="Arial"/>
          <w:sz w:val="20"/>
          <w:szCs w:val="20"/>
        </w:rPr>
        <w:t xml:space="preserve">   </w:t>
      </w:r>
      <w:r w:rsidR="005F68D7" w:rsidRPr="000E4190">
        <w:rPr>
          <w:rFonts w:ascii="Arial" w:hAnsi="Arial" w:cs="Arial"/>
          <w:b/>
          <w:sz w:val="20"/>
          <w:szCs w:val="20"/>
          <w:bdr w:val="single" w:sz="4" w:space="0" w:color="auto"/>
          <w:shd w:val="clear" w:color="auto" w:fill="DAEEF3"/>
        </w:rPr>
        <w:t>Category 2a – Collecting Blood Samples in Healthy, Non-Pregnant Adults</w:t>
      </w:r>
    </w:p>
    <w:p w14:paraId="13CD2027" w14:textId="77777777" w:rsidR="005F68D7" w:rsidRPr="003B0261" w:rsidRDefault="005F68D7" w:rsidP="00B5507E">
      <w:pPr>
        <w:pStyle w:val="NormalWeb"/>
        <w:keepNext/>
        <w:keepLines/>
        <w:rPr>
          <w:rFonts w:ascii="Arial" w:hAnsi="Arial" w:cs="Arial"/>
          <w:sz w:val="20"/>
          <w:szCs w:val="20"/>
        </w:rPr>
      </w:pPr>
      <w:r w:rsidRPr="003B0261">
        <w:rPr>
          <w:rFonts w:ascii="Arial" w:hAnsi="Arial" w:cs="Arial"/>
          <w:sz w:val="20"/>
          <w:szCs w:val="20"/>
        </w:rPr>
        <w:t xml:space="preserve">This minimal risk study involves the collection of blood samples by finger stick, </w:t>
      </w:r>
      <w:proofErr w:type="spellStart"/>
      <w:r w:rsidRPr="003B0261">
        <w:rPr>
          <w:rFonts w:ascii="Arial" w:hAnsi="Arial" w:cs="Arial"/>
          <w:sz w:val="20"/>
          <w:szCs w:val="20"/>
        </w:rPr>
        <w:t>heel</w:t>
      </w:r>
      <w:proofErr w:type="spellEnd"/>
      <w:r w:rsidRPr="003B0261">
        <w:rPr>
          <w:rFonts w:ascii="Arial" w:hAnsi="Arial" w:cs="Arial"/>
          <w:sz w:val="20"/>
          <w:szCs w:val="20"/>
        </w:rPr>
        <w:t xml:space="preserve"> stick, ear stick, or venipuncture from healthy, non-pregnant adults who weigh </w:t>
      </w:r>
      <w:r w:rsidRPr="00730499">
        <w:rPr>
          <w:rFonts w:ascii="Arial" w:hAnsi="Arial" w:cs="Arial"/>
          <w:b/>
          <w:sz w:val="20"/>
          <w:szCs w:val="20"/>
        </w:rPr>
        <w:t>at least 110 pounds</w:t>
      </w:r>
      <w:r w:rsidRPr="003B0261">
        <w:rPr>
          <w:rFonts w:ascii="Arial" w:hAnsi="Arial" w:cs="Arial"/>
          <w:sz w:val="20"/>
          <w:szCs w:val="20"/>
        </w:rPr>
        <w:t xml:space="preserve"> and the amounts drawn </w:t>
      </w:r>
      <w:r w:rsidRPr="00730499">
        <w:rPr>
          <w:rFonts w:ascii="Arial" w:hAnsi="Arial" w:cs="Arial"/>
          <w:b/>
          <w:sz w:val="20"/>
          <w:szCs w:val="20"/>
        </w:rPr>
        <w:t>will not exceed 550 ml in an 8 week</w:t>
      </w:r>
      <w:r w:rsidRPr="003B0261">
        <w:rPr>
          <w:rFonts w:ascii="Arial" w:hAnsi="Arial" w:cs="Arial"/>
          <w:sz w:val="20"/>
          <w:szCs w:val="20"/>
        </w:rPr>
        <w:t xml:space="preserve"> period and collection will </w:t>
      </w:r>
      <w:r w:rsidRPr="00730499">
        <w:rPr>
          <w:rFonts w:ascii="Arial" w:hAnsi="Arial" w:cs="Arial"/>
          <w:b/>
          <w:sz w:val="20"/>
          <w:szCs w:val="20"/>
        </w:rPr>
        <w:t>not occur more frequently than 2 times per week</w:t>
      </w:r>
      <w:r w:rsidRPr="003B0261">
        <w:rPr>
          <w:rFonts w:ascii="Arial" w:hAnsi="Arial" w:cs="Arial"/>
          <w:sz w:val="20"/>
          <w:szCs w:val="20"/>
        </w:rPr>
        <w:t>.</w:t>
      </w:r>
    </w:p>
    <w:p w14:paraId="3F573AC8" w14:textId="77777777" w:rsidR="005F68D7" w:rsidRPr="003B0261" w:rsidRDefault="005F68D7" w:rsidP="00B5507E">
      <w:pPr>
        <w:pStyle w:val="NormalWeb"/>
        <w:rPr>
          <w:rFonts w:ascii="Arial" w:hAnsi="Arial" w:cs="Arial"/>
          <w:sz w:val="20"/>
          <w:szCs w:val="20"/>
        </w:rPr>
      </w:pPr>
    </w:p>
    <w:p w14:paraId="1076D07E" w14:textId="19679B0E" w:rsidR="005F68D7" w:rsidRPr="003B0261" w:rsidRDefault="00EF108C" w:rsidP="00B5507E">
      <w:pPr>
        <w:pStyle w:val="NormalWeb"/>
        <w:ind w:left="1800" w:hanging="1800"/>
        <w:rPr>
          <w:rFonts w:ascii="Arial" w:hAnsi="Arial" w:cs="Arial"/>
          <w:b/>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sidR="005F68D7" w:rsidRPr="003B0261">
        <w:rPr>
          <w:rFonts w:ascii="Arial" w:hAnsi="Arial" w:cs="Arial"/>
          <w:sz w:val="20"/>
          <w:szCs w:val="20"/>
        </w:rPr>
        <w:t xml:space="preserve">   </w:t>
      </w:r>
      <w:r w:rsidR="005F68D7" w:rsidRPr="000E4190">
        <w:rPr>
          <w:rFonts w:ascii="Arial" w:hAnsi="Arial" w:cs="Arial"/>
          <w:b/>
          <w:sz w:val="20"/>
          <w:szCs w:val="20"/>
          <w:bdr w:val="single" w:sz="4" w:space="0" w:color="auto"/>
          <w:shd w:val="clear" w:color="auto" w:fill="DAEEF3"/>
        </w:rPr>
        <w:t>Category 2b – Blood Samples from Unhealthy Adults, Pregnant Adults, or Children</w:t>
      </w:r>
    </w:p>
    <w:p w14:paraId="39293057" w14:textId="77777777" w:rsidR="005F68D7" w:rsidRPr="003B0261" w:rsidRDefault="005F68D7" w:rsidP="00B5507E">
      <w:pPr>
        <w:pStyle w:val="NormalWeb"/>
        <w:rPr>
          <w:rFonts w:ascii="Arial" w:hAnsi="Arial" w:cs="Arial"/>
          <w:sz w:val="20"/>
          <w:szCs w:val="20"/>
        </w:rPr>
      </w:pPr>
      <w:r w:rsidRPr="003B0261">
        <w:rPr>
          <w:rFonts w:ascii="Arial" w:hAnsi="Arial" w:cs="Arial"/>
          <w:sz w:val="20"/>
          <w:szCs w:val="20"/>
        </w:rPr>
        <w:t xml:space="preserve">This study involves the collection of blood samples by finger stick, </w:t>
      </w:r>
      <w:proofErr w:type="spellStart"/>
      <w:r w:rsidRPr="003B0261">
        <w:rPr>
          <w:rFonts w:ascii="Arial" w:hAnsi="Arial" w:cs="Arial"/>
          <w:sz w:val="20"/>
          <w:szCs w:val="20"/>
        </w:rPr>
        <w:t>heel</w:t>
      </w:r>
      <w:proofErr w:type="spellEnd"/>
      <w:r w:rsidRPr="003B0261">
        <w:rPr>
          <w:rFonts w:ascii="Arial" w:hAnsi="Arial" w:cs="Arial"/>
          <w:sz w:val="20"/>
          <w:szCs w:val="20"/>
        </w:rPr>
        <w:t xml:space="preserve"> stick, ear stick, or venipuncture from unhealthy adults, pregnant adults or children.  Considering the person’s age, weight, and health, the collection procedure, the amount of blood to be collected, and the frequency with which it will be collected the blood samples intended for this study are minimal risk. </w:t>
      </w:r>
    </w:p>
    <w:p w14:paraId="7C3046C7" w14:textId="77777777" w:rsidR="00C10920" w:rsidRDefault="005F68D7" w:rsidP="00730499">
      <w:pPr>
        <w:pStyle w:val="NormalWeb"/>
        <w:ind w:left="720" w:firstLine="360"/>
        <w:rPr>
          <w:rFonts w:ascii="Arial" w:hAnsi="Arial" w:cs="Arial"/>
          <w:sz w:val="20"/>
          <w:szCs w:val="20"/>
        </w:rPr>
      </w:pPr>
      <w:r w:rsidRPr="003B0261">
        <w:rPr>
          <w:rFonts w:ascii="Arial" w:hAnsi="Arial" w:cs="Arial"/>
          <w:b/>
          <w:sz w:val="20"/>
          <w:szCs w:val="20"/>
        </w:rPr>
        <w:t xml:space="preserve">AND; </w:t>
      </w:r>
      <w:r w:rsidRPr="003B0261">
        <w:rPr>
          <w:rFonts w:ascii="Arial" w:hAnsi="Arial" w:cs="Arial"/>
          <w:sz w:val="20"/>
          <w:szCs w:val="20"/>
        </w:rPr>
        <w:t xml:space="preserve">the amount drawn </w:t>
      </w:r>
      <w:r w:rsidRPr="00730499">
        <w:rPr>
          <w:rFonts w:ascii="Arial" w:hAnsi="Arial" w:cs="Arial"/>
          <w:b/>
          <w:sz w:val="20"/>
          <w:szCs w:val="20"/>
        </w:rPr>
        <w:t>will not exceed the lesser of 50 ml or 3 ml per kg in an 8 week period</w:t>
      </w:r>
      <w:r w:rsidRPr="003B0261">
        <w:rPr>
          <w:rFonts w:ascii="Arial" w:hAnsi="Arial" w:cs="Arial"/>
          <w:sz w:val="20"/>
          <w:szCs w:val="20"/>
        </w:rPr>
        <w:t xml:space="preserve"> and </w:t>
      </w:r>
    </w:p>
    <w:p w14:paraId="631843F1" w14:textId="77777777" w:rsidR="005F68D7" w:rsidRPr="003B0261" w:rsidRDefault="00C10920" w:rsidP="00730499">
      <w:pPr>
        <w:pStyle w:val="NormalWeb"/>
        <w:ind w:left="720" w:firstLine="360"/>
        <w:rPr>
          <w:rFonts w:ascii="Arial" w:hAnsi="Arial" w:cs="Arial"/>
          <w:sz w:val="20"/>
          <w:szCs w:val="20"/>
        </w:rPr>
      </w:pPr>
      <w:r>
        <w:rPr>
          <w:rFonts w:ascii="Arial" w:hAnsi="Arial" w:cs="Arial"/>
          <w:b/>
          <w:sz w:val="20"/>
          <w:szCs w:val="20"/>
        </w:rPr>
        <w:tab/>
      </w:r>
      <w:r w:rsidR="00317050">
        <w:rPr>
          <w:rFonts w:ascii="Arial" w:hAnsi="Arial" w:cs="Arial"/>
          <w:b/>
          <w:sz w:val="20"/>
          <w:szCs w:val="20"/>
        </w:rPr>
        <w:tab/>
      </w:r>
      <w:r w:rsidR="005F68D7" w:rsidRPr="00730499">
        <w:rPr>
          <w:rFonts w:ascii="Arial" w:hAnsi="Arial" w:cs="Arial"/>
          <w:b/>
          <w:sz w:val="20"/>
          <w:szCs w:val="20"/>
        </w:rPr>
        <w:t>collection will not occur more frequently than 2 times</w:t>
      </w:r>
      <w:r w:rsidR="005F68D7" w:rsidRPr="003B0261">
        <w:rPr>
          <w:rFonts w:ascii="Arial" w:hAnsi="Arial" w:cs="Arial"/>
          <w:sz w:val="20"/>
          <w:szCs w:val="20"/>
        </w:rPr>
        <w:t xml:space="preserve"> per week.</w:t>
      </w:r>
    </w:p>
    <w:p w14:paraId="34F353EF" w14:textId="77777777" w:rsidR="00730499" w:rsidRPr="00730499" w:rsidRDefault="00730499" w:rsidP="00B5507E">
      <w:pPr>
        <w:pStyle w:val="NormalWeb"/>
        <w:keepNext/>
        <w:keepLines/>
        <w:rPr>
          <w:rFonts w:ascii="Arial" w:hAnsi="Arial" w:cs="Arial"/>
          <w:sz w:val="20"/>
          <w:szCs w:val="20"/>
        </w:rPr>
      </w:pPr>
      <w:bookmarkStart w:id="9" w:name="Exped_Cat2b"/>
      <w:bookmarkStart w:id="10" w:name="Exped_Cat3"/>
      <w:bookmarkEnd w:id="9"/>
      <w:bookmarkEnd w:id="10"/>
    </w:p>
    <w:p w14:paraId="75E7DA6D" w14:textId="77777777" w:rsidR="005F68D7" w:rsidRDefault="00730499" w:rsidP="000E4190">
      <w:pPr>
        <w:pStyle w:val="NormalWeb"/>
        <w:keepNext/>
        <w:keepLines/>
        <w:pBdr>
          <w:top w:val="single" w:sz="4" w:space="1" w:color="auto"/>
          <w:left w:val="single" w:sz="4" w:space="4" w:color="auto"/>
          <w:bottom w:val="single" w:sz="4" w:space="1" w:color="auto"/>
          <w:right w:val="single" w:sz="4" w:space="4" w:color="auto"/>
        </w:pBdr>
        <w:shd w:val="clear" w:color="auto" w:fill="EAF1DD"/>
        <w:rPr>
          <w:rFonts w:ascii="Arial" w:hAnsi="Arial" w:cs="Arial"/>
          <w:sz w:val="20"/>
          <w:szCs w:val="20"/>
        </w:rPr>
      </w:pPr>
      <w:r>
        <w:rPr>
          <w:rFonts w:ascii="Arial" w:hAnsi="Arial" w:cs="Arial"/>
          <w:sz w:val="20"/>
          <w:szCs w:val="20"/>
        </w:rPr>
        <w:t>3.  Non-Invasive Collection of Biological Specimens</w:t>
      </w:r>
    </w:p>
    <w:p w14:paraId="5AB3894C" w14:textId="77777777" w:rsidR="00730499" w:rsidRPr="003B0261" w:rsidRDefault="00730499" w:rsidP="00B5507E">
      <w:pPr>
        <w:pStyle w:val="NormalWeb"/>
        <w:keepNext/>
        <w:keepLines/>
        <w:rPr>
          <w:rFonts w:ascii="Arial" w:hAnsi="Arial" w:cs="Arial"/>
          <w:sz w:val="20"/>
          <w:szCs w:val="20"/>
        </w:rPr>
      </w:pPr>
    </w:p>
    <w:p w14:paraId="34A712A2" w14:textId="07A1AFE8" w:rsidR="005F68D7" w:rsidRPr="003B0261" w:rsidRDefault="00EF108C" w:rsidP="00B5507E">
      <w:pPr>
        <w:pStyle w:val="NormalWeb"/>
        <w:keepNext/>
        <w:keepLines/>
        <w:tabs>
          <w:tab w:val="left" w:pos="1620"/>
          <w:tab w:val="left" w:pos="1980"/>
          <w:tab w:val="left" w:pos="2520"/>
        </w:tabs>
        <w:rPr>
          <w:rFonts w:ascii="Arial" w:hAnsi="Arial" w:cs="Arial"/>
          <w:b/>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sidR="005F68D7" w:rsidRPr="003B0261">
        <w:rPr>
          <w:rFonts w:ascii="Arial" w:hAnsi="Arial" w:cs="Arial"/>
          <w:sz w:val="20"/>
          <w:szCs w:val="20"/>
        </w:rPr>
        <w:t xml:space="preserve">   </w:t>
      </w:r>
      <w:r w:rsidR="005F68D7" w:rsidRPr="000E4190">
        <w:rPr>
          <w:rFonts w:ascii="Arial" w:hAnsi="Arial" w:cs="Arial"/>
          <w:b/>
          <w:sz w:val="20"/>
          <w:szCs w:val="20"/>
          <w:bdr w:val="single" w:sz="4" w:space="0" w:color="auto"/>
          <w:shd w:val="clear" w:color="auto" w:fill="EAF1DD"/>
        </w:rPr>
        <w:t>Category 3 – Collecting Biological Specimens (Non-invasive)</w:t>
      </w:r>
    </w:p>
    <w:p w14:paraId="0882AB85" w14:textId="19697864" w:rsidR="005F68D7" w:rsidRPr="003B0261" w:rsidRDefault="005F68D7" w:rsidP="00B5507E">
      <w:pPr>
        <w:pStyle w:val="NormalWeb"/>
        <w:keepNext/>
        <w:keepLines/>
        <w:tabs>
          <w:tab w:val="left" w:pos="1620"/>
          <w:tab w:val="left" w:pos="1980"/>
          <w:tab w:val="left" w:pos="2520"/>
        </w:tabs>
        <w:rPr>
          <w:rFonts w:ascii="Arial" w:hAnsi="Arial" w:cs="Arial"/>
          <w:sz w:val="20"/>
          <w:szCs w:val="20"/>
        </w:rPr>
      </w:pPr>
      <w:r w:rsidRPr="003B0261">
        <w:rPr>
          <w:rFonts w:ascii="Arial" w:hAnsi="Arial" w:cs="Arial"/>
          <w:sz w:val="20"/>
          <w:szCs w:val="20"/>
        </w:rPr>
        <w:t xml:space="preserve">This minimal risk study involves the </w:t>
      </w:r>
      <w:r w:rsidRPr="0038695B">
        <w:rPr>
          <w:rFonts w:ascii="Arial" w:hAnsi="Arial" w:cs="Arial"/>
          <w:sz w:val="20"/>
          <w:szCs w:val="20"/>
        </w:rPr>
        <w:t>prospective</w:t>
      </w:r>
      <w:r w:rsidRPr="003B0261">
        <w:rPr>
          <w:rFonts w:ascii="Arial" w:hAnsi="Arial" w:cs="Arial"/>
          <w:sz w:val="20"/>
          <w:szCs w:val="20"/>
        </w:rPr>
        <w:t xml:space="preserve"> collection of biological specimens for research purposes by </w:t>
      </w:r>
      <w:hyperlink r:id="rId12" w:anchor="Invasive" w:history="1">
        <w:r w:rsidR="00CF1FC2" w:rsidRPr="005C2EB3">
          <w:rPr>
            <w:rStyle w:val="Hyperlink"/>
            <w:rFonts w:ascii="Arial" w:hAnsi="Arial" w:cs="Arial"/>
            <w:sz w:val="20"/>
            <w:szCs w:val="20"/>
          </w:rPr>
          <w:t>noninvasive</w:t>
        </w:r>
        <w:r w:rsidRPr="005C2EB3">
          <w:rPr>
            <w:rStyle w:val="Hyperlink"/>
            <w:rFonts w:ascii="Arial" w:hAnsi="Arial" w:cs="Arial"/>
            <w:sz w:val="20"/>
            <w:szCs w:val="20"/>
          </w:rPr>
          <w:t xml:space="preserve"> </w:t>
        </w:r>
        <w:r w:rsidR="00546E2D" w:rsidRPr="005C2EB3">
          <w:rPr>
            <w:rStyle w:val="Hyperlink"/>
            <w:rFonts w:ascii="Arial" w:hAnsi="Arial" w:cs="Arial"/>
            <w:sz w:val="20"/>
            <w:szCs w:val="20"/>
          </w:rPr>
          <w:t xml:space="preserve">or </w:t>
        </w:r>
        <w:r w:rsidR="00D85CF6" w:rsidRPr="005C2EB3">
          <w:rPr>
            <w:rStyle w:val="Hyperlink"/>
            <w:rFonts w:ascii="Arial" w:hAnsi="Arial" w:cs="Arial"/>
            <w:sz w:val="20"/>
            <w:szCs w:val="20"/>
          </w:rPr>
          <w:t xml:space="preserve">certain </w:t>
        </w:r>
        <w:r w:rsidR="00546E2D" w:rsidRPr="005C2EB3">
          <w:rPr>
            <w:rStyle w:val="Hyperlink"/>
            <w:rFonts w:ascii="Arial" w:hAnsi="Arial" w:cs="Arial"/>
            <w:sz w:val="20"/>
            <w:szCs w:val="20"/>
          </w:rPr>
          <w:t xml:space="preserve">minimally invasive </w:t>
        </w:r>
        <w:r w:rsidR="00B17753" w:rsidRPr="005C2EB3">
          <w:rPr>
            <w:rStyle w:val="Hyperlink"/>
            <w:rFonts w:ascii="Arial" w:hAnsi="Arial" w:cs="Arial"/>
            <w:sz w:val="20"/>
            <w:szCs w:val="20"/>
          </w:rPr>
          <w:t>procedures</w:t>
        </w:r>
      </w:hyperlink>
      <w:r w:rsidRPr="003B0261">
        <w:rPr>
          <w:rFonts w:ascii="Arial" w:hAnsi="Arial" w:cs="Arial"/>
          <w:sz w:val="20"/>
          <w:szCs w:val="20"/>
        </w:rPr>
        <w:t xml:space="preserve">. </w:t>
      </w:r>
    </w:p>
    <w:p w14:paraId="17FAB88E" w14:textId="77777777" w:rsidR="005F68D7" w:rsidRPr="00410495" w:rsidRDefault="005F68D7" w:rsidP="00410495">
      <w:pPr>
        <w:pStyle w:val="NormalWeb"/>
        <w:ind w:firstLine="720"/>
        <w:rPr>
          <w:rFonts w:ascii="Arial" w:hAnsi="Arial" w:cs="Arial"/>
          <w:color w:val="0000FF"/>
          <w:sz w:val="20"/>
          <w:szCs w:val="20"/>
        </w:rPr>
      </w:pPr>
      <w:r w:rsidRPr="003B0261">
        <w:rPr>
          <w:rFonts w:ascii="Arial" w:hAnsi="Arial" w:cs="Arial"/>
          <w:sz w:val="20"/>
          <w:szCs w:val="20"/>
        </w:rPr>
        <w:tab/>
      </w:r>
      <w:r w:rsidRPr="00410495">
        <w:rPr>
          <w:rFonts w:ascii="Arial" w:hAnsi="Arial" w:cs="Arial"/>
          <w:color w:val="0000FF"/>
          <w:sz w:val="20"/>
          <w:szCs w:val="20"/>
        </w:rPr>
        <w:t>Select all that apply</w:t>
      </w:r>
      <w:r w:rsidR="00410495">
        <w:rPr>
          <w:rFonts w:ascii="Arial" w:hAnsi="Arial" w:cs="Arial"/>
          <w:color w:val="0000FF"/>
          <w:sz w:val="20"/>
          <w:szCs w:val="20"/>
        </w:rPr>
        <w:t xml:space="preserve"> – at least one must be checked</w:t>
      </w:r>
      <w:r w:rsidRPr="00410495">
        <w:rPr>
          <w:rFonts w:ascii="Arial" w:hAnsi="Arial" w:cs="Arial"/>
          <w:color w:val="0000FF"/>
          <w:sz w:val="20"/>
          <w:szCs w:val="20"/>
        </w:rPr>
        <w:t>:</w:t>
      </w:r>
    </w:p>
    <w:p w14:paraId="0886CBA6" w14:textId="1AF95CD4" w:rsidR="005F68D7" w:rsidRPr="003B0261" w:rsidRDefault="005F68D7" w:rsidP="00B5507E">
      <w:pPr>
        <w:pStyle w:val="NormalWeb"/>
        <w:keepNext/>
        <w:keepLines/>
        <w:tabs>
          <w:tab w:val="left" w:pos="1620"/>
          <w:tab w:val="left" w:pos="1980"/>
          <w:tab w:val="left" w:pos="2520"/>
        </w:tabs>
        <w:ind w:left="2160" w:hanging="2160"/>
        <w:rPr>
          <w:rFonts w:ascii="Arial" w:hAnsi="Arial" w:cs="Arial"/>
          <w:sz w:val="20"/>
          <w:szCs w:val="20"/>
        </w:rPr>
      </w:pPr>
      <w:r w:rsidRPr="003B0261">
        <w:rPr>
          <w:rFonts w:ascii="Arial" w:hAnsi="Arial" w:cs="Arial"/>
          <w:sz w:val="20"/>
          <w:szCs w:val="20"/>
        </w:rPr>
        <w:tab/>
      </w:r>
      <w:r w:rsidR="00EF108C">
        <w:rPr>
          <w:rFonts w:ascii="Arial" w:hAnsi="Arial" w:cs="Arial"/>
          <w:sz w:val="20"/>
          <w:szCs w:val="20"/>
        </w:rPr>
        <w:fldChar w:fldCharType="begin">
          <w:ffData>
            <w:name w:val="Check7"/>
            <w:enabled/>
            <w:calcOnExit w:val="0"/>
            <w:checkBox>
              <w:sizeAuto/>
              <w:default w:val="0"/>
            </w:checkBox>
          </w:ffData>
        </w:fldChar>
      </w:r>
      <w:r w:rsidR="00EF108C">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sidR="00EF108C">
        <w:rPr>
          <w:rFonts w:ascii="Arial" w:hAnsi="Arial" w:cs="Arial"/>
          <w:sz w:val="20"/>
          <w:szCs w:val="20"/>
        </w:rPr>
        <w:fldChar w:fldCharType="end"/>
      </w:r>
      <w:r w:rsidR="00EF108C">
        <w:rPr>
          <w:rFonts w:ascii="Arial" w:hAnsi="Arial" w:cs="Arial"/>
          <w:sz w:val="20"/>
          <w:szCs w:val="20"/>
        </w:rPr>
        <w:t xml:space="preserve"> </w:t>
      </w:r>
      <w:r w:rsidR="00C10920">
        <w:rPr>
          <w:rFonts w:ascii="Arial" w:hAnsi="Arial" w:cs="Arial"/>
          <w:sz w:val="20"/>
          <w:szCs w:val="20"/>
        </w:rPr>
        <w:t xml:space="preserve">(a) </w:t>
      </w:r>
      <w:r w:rsidRPr="003B0261">
        <w:rPr>
          <w:rFonts w:ascii="Arial" w:hAnsi="Arial" w:cs="Arial"/>
          <w:sz w:val="20"/>
          <w:szCs w:val="20"/>
        </w:rPr>
        <w:t>Hair and nail clippings in a non</w:t>
      </w:r>
      <w:r w:rsidR="00730499">
        <w:rPr>
          <w:rFonts w:ascii="Arial" w:hAnsi="Arial" w:cs="Arial"/>
          <w:sz w:val="20"/>
          <w:szCs w:val="20"/>
        </w:rPr>
        <w:t>-</w:t>
      </w:r>
      <w:r w:rsidRPr="003B0261">
        <w:rPr>
          <w:rFonts w:ascii="Arial" w:hAnsi="Arial" w:cs="Arial"/>
          <w:sz w:val="20"/>
          <w:szCs w:val="20"/>
        </w:rPr>
        <w:t>disfiguring manner</w:t>
      </w:r>
    </w:p>
    <w:p w14:paraId="363F4B4A" w14:textId="72B9E92E" w:rsidR="005F68D7" w:rsidRPr="003B0261" w:rsidRDefault="005F68D7" w:rsidP="00B5507E">
      <w:pPr>
        <w:pStyle w:val="NormalWeb"/>
        <w:keepNext/>
        <w:keepLines/>
        <w:tabs>
          <w:tab w:val="left" w:pos="1620"/>
          <w:tab w:val="left" w:pos="1980"/>
          <w:tab w:val="left" w:pos="2520"/>
        </w:tabs>
        <w:ind w:left="2160" w:hanging="2160"/>
        <w:rPr>
          <w:rFonts w:ascii="Arial" w:hAnsi="Arial" w:cs="Arial"/>
          <w:sz w:val="20"/>
          <w:szCs w:val="20"/>
        </w:rPr>
      </w:pPr>
      <w:r w:rsidRPr="003B0261">
        <w:rPr>
          <w:rFonts w:ascii="Arial" w:hAnsi="Arial" w:cs="Arial"/>
          <w:sz w:val="20"/>
          <w:szCs w:val="20"/>
        </w:rPr>
        <w:tab/>
      </w:r>
      <w:r w:rsidR="00EF108C">
        <w:rPr>
          <w:rFonts w:ascii="Arial" w:hAnsi="Arial" w:cs="Arial"/>
          <w:sz w:val="20"/>
          <w:szCs w:val="20"/>
        </w:rPr>
        <w:fldChar w:fldCharType="begin">
          <w:ffData>
            <w:name w:val="Check7"/>
            <w:enabled/>
            <w:calcOnExit w:val="0"/>
            <w:checkBox>
              <w:sizeAuto/>
              <w:default w:val="0"/>
            </w:checkBox>
          </w:ffData>
        </w:fldChar>
      </w:r>
      <w:r w:rsidR="00EF108C">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sidR="00EF108C">
        <w:rPr>
          <w:rFonts w:ascii="Arial" w:hAnsi="Arial" w:cs="Arial"/>
          <w:sz w:val="20"/>
          <w:szCs w:val="20"/>
        </w:rPr>
        <w:fldChar w:fldCharType="end"/>
      </w:r>
      <w:r w:rsidR="00EF108C">
        <w:rPr>
          <w:rFonts w:ascii="Arial" w:hAnsi="Arial" w:cs="Arial"/>
          <w:sz w:val="20"/>
          <w:szCs w:val="20"/>
        </w:rPr>
        <w:t xml:space="preserve"> </w:t>
      </w:r>
      <w:r w:rsidR="00C10920">
        <w:rPr>
          <w:rFonts w:ascii="Arial" w:hAnsi="Arial" w:cs="Arial"/>
          <w:sz w:val="20"/>
          <w:szCs w:val="20"/>
        </w:rPr>
        <w:t xml:space="preserve">(b) </w:t>
      </w:r>
      <w:r w:rsidRPr="003B0261">
        <w:rPr>
          <w:rFonts w:ascii="Arial" w:hAnsi="Arial" w:cs="Arial"/>
          <w:sz w:val="20"/>
          <w:szCs w:val="20"/>
        </w:rPr>
        <w:t>Deciduous teeth at time of exfoliation or if routine patient care indicates a need for extraction</w:t>
      </w:r>
    </w:p>
    <w:p w14:paraId="35382143" w14:textId="01C2F12A" w:rsidR="005F68D7" w:rsidRPr="003B0261" w:rsidRDefault="005F68D7" w:rsidP="00B5507E">
      <w:pPr>
        <w:pStyle w:val="NormalWeb"/>
        <w:keepNext/>
        <w:keepLines/>
        <w:tabs>
          <w:tab w:val="left" w:pos="1620"/>
          <w:tab w:val="left" w:pos="1980"/>
          <w:tab w:val="left" w:pos="2520"/>
        </w:tabs>
        <w:ind w:left="2160" w:hanging="2160"/>
        <w:rPr>
          <w:rFonts w:ascii="Arial" w:hAnsi="Arial" w:cs="Arial"/>
          <w:sz w:val="20"/>
          <w:szCs w:val="20"/>
        </w:rPr>
      </w:pPr>
      <w:r w:rsidRPr="003B0261">
        <w:rPr>
          <w:rFonts w:ascii="Arial" w:hAnsi="Arial" w:cs="Arial"/>
          <w:sz w:val="20"/>
          <w:szCs w:val="20"/>
        </w:rPr>
        <w:tab/>
      </w:r>
      <w:r w:rsidR="00EF108C">
        <w:rPr>
          <w:rFonts w:ascii="Arial" w:hAnsi="Arial" w:cs="Arial"/>
          <w:sz w:val="20"/>
          <w:szCs w:val="20"/>
        </w:rPr>
        <w:fldChar w:fldCharType="begin">
          <w:ffData>
            <w:name w:val="Check7"/>
            <w:enabled/>
            <w:calcOnExit w:val="0"/>
            <w:checkBox>
              <w:sizeAuto/>
              <w:default w:val="0"/>
            </w:checkBox>
          </w:ffData>
        </w:fldChar>
      </w:r>
      <w:r w:rsidR="00EF108C">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sidR="00EF108C">
        <w:rPr>
          <w:rFonts w:ascii="Arial" w:hAnsi="Arial" w:cs="Arial"/>
          <w:sz w:val="20"/>
          <w:szCs w:val="20"/>
        </w:rPr>
        <w:fldChar w:fldCharType="end"/>
      </w:r>
      <w:r w:rsidR="00EF108C">
        <w:rPr>
          <w:rFonts w:ascii="Arial" w:hAnsi="Arial" w:cs="Arial"/>
          <w:sz w:val="20"/>
          <w:szCs w:val="20"/>
        </w:rPr>
        <w:t xml:space="preserve"> </w:t>
      </w:r>
      <w:r w:rsidR="00C10920">
        <w:rPr>
          <w:rFonts w:ascii="Arial" w:hAnsi="Arial" w:cs="Arial"/>
          <w:sz w:val="20"/>
          <w:szCs w:val="20"/>
        </w:rPr>
        <w:t xml:space="preserve">(c) </w:t>
      </w:r>
      <w:r w:rsidRPr="003B0261">
        <w:rPr>
          <w:rFonts w:ascii="Arial" w:hAnsi="Arial" w:cs="Arial"/>
          <w:sz w:val="20"/>
          <w:szCs w:val="20"/>
        </w:rPr>
        <w:t>Permanent teeth if routine patient care indicates a need for extraction;</w:t>
      </w:r>
    </w:p>
    <w:p w14:paraId="4560D6D7" w14:textId="3A4B2E16" w:rsidR="005F68D7" w:rsidRPr="003B0261" w:rsidRDefault="005F68D7" w:rsidP="00B5507E">
      <w:pPr>
        <w:pStyle w:val="NormalWeb"/>
        <w:keepNext/>
        <w:keepLines/>
        <w:tabs>
          <w:tab w:val="left" w:pos="1620"/>
          <w:tab w:val="left" w:pos="1980"/>
          <w:tab w:val="left" w:pos="2520"/>
        </w:tabs>
        <w:ind w:left="2160" w:hanging="2160"/>
        <w:rPr>
          <w:rFonts w:ascii="Arial" w:hAnsi="Arial" w:cs="Arial"/>
          <w:sz w:val="20"/>
          <w:szCs w:val="20"/>
        </w:rPr>
      </w:pPr>
      <w:r w:rsidRPr="003B0261">
        <w:rPr>
          <w:rFonts w:ascii="Arial" w:hAnsi="Arial" w:cs="Arial"/>
          <w:sz w:val="20"/>
          <w:szCs w:val="20"/>
        </w:rPr>
        <w:tab/>
      </w:r>
      <w:r w:rsidR="00EF108C">
        <w:rPr>
          <w:rFonts w:ascii="Arial" w:hAnsi="Arial" w:cs="Arial"/>
          <w:sz w:val="20"/>
          <w:szCs w:val="20"/>
        </w:rPr>
        <w:fldChar w:fldCharType="begin">
          <w:ffData>
            <w:name w:val="Check7"/>
            <w:enabled/>
            <w:calcOnExit w:val="0"/>
            <w:checkBox>
              <w:sizeAuto/>
              <w:default w:val="0"/>
            </w:checkBox>
          </w:ffData>
        </w:fldChar>
      </w:r>
      <w:r w:rsidR="00EF108C">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sidR="00EF108C">
        <w:rPr>
          <w:rFonts w:ascii="Arial" w:hAnsi="Arial" w:cs="Arial"/>
          <w:sz w:val="20"/>
          <w:szCs w:val="20"/>
        </w:rPr>
        <w:fldChar w:fldCharType="end"/>
      </w:r>
      <w:r w:rsidR="00EF108C">
        <w:rPr>
          <w:rFonts w:ascii="Arial" w:hAnsi="Arial" w:cs="Arial"/>
          <w:sz w:val="20"/>
          <w:szCs w:val="20"/>
        </w:rPr>
        <w:t xml:space="preserve"> </w:t>
      </w:r>
      <w:r w:rsidR="00C10920">
        <w:rPr>
          <w:rFonts w:ascii="Arial" w:hAnsi="Arial" w:cs="Arial"/>
          <w:sz w:val="20"/>
          <w:szCs w:val="20"/>
        </w:rPr>
        <w:t xml:space="preserve">(d) </w:t>
      </w:r>
      <w:r w:rsidRPr="003B0261">
        <w:rPr>
          <w:rFonts w:ascii="Arial" w:hAnsi="Arial" w:cs="Arial"/>
          <w:sz w:val="20"/>
          <w:szCs w:val="20"/>
        </w:rPr>
        <w:t>Excreta and external secretions (including sweat)</w:t>
      </w:r>
    </w:p>
    <w:p w14:paraId="2F1EC53B" w14:textId="62455DFF" w:rsidR="005F68D7" w:rsidRPr="003B0261" w:rsidRDefault="005F68D7" w:rsidP="00730499">
      <w:pPr>
        <w:pStyle w:val="NormalWeb"/>
        <w:keepNext/>
        <w:keepLines/>
        <w:tabs>
          <w:tab w:val="left" w:pos="1620"/>
          <w:tab w:val="left" w:pos="1980"/>
          <w:tab w:val="left" w:pos="2520"/>
        </w:tabs>
        <w:ind w:left="2520" w:hanging="2160"/>
        <w:rPr>
          <w:rFonts w:ascii="Arial" w:hAnsi="Arial" w:cs="Arial"/>
          <w:sz w:val="20"/>
          <w:szCs w:val="20"/>
        </w:rPr>
      </w:pPr>
      <w:r w:rsidRPr="003B0261">
        <w:rPr>
          <w:rFonts w:ascii="Arial" w:hAnsi="Arial" w:cs="Arial"/>
          <w:sz w:val="20"/>
          <w:szCs w:val="20"/>
        </w:rPr>
        <w:tab/>
      </w:r>
      <w:r w:rsidR="00EF108C">
        <w:rPr>
          <w:rFonts w:ascii="Arial" w:hAnsi="Arial" w:cs="Arial"/>
          <w:sz w:val="20"/>
          <w:szCs w:val="20"/>
        </w:rPr>
        <w:fldChar w:fldCharType="begin">
          <w:ffData>
            <w:name w:val="Check7"/>
            <w:enabled/>
            <w:calcOnExit w:val="0"/>
            <w:checkBox>
              <w:sizeAuto/>
              <w:default w:val="0"/>
            </w:checkBox>
          </w:ffData>
        </w:fldChar>
      </w:r>
      <w:r w:rsidR="00EF108C">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sidR="00EF108C">
        <w:rPr>
          <w:rFonts w:ascii="Arial" w:hAnsi="Arial" w:cs="Arial"/>
          <w:sz w:val="20"/>
          <w:szCs w:val="20"/>
        </w:rPr>
        <w:fldChar w:fldCharType="end"/>
      </w:r>
      <w:r w:rsidR="00EF108C">
        <w:rPr>
          <w:rFonts w:ascii="Arial" w:hAnsi="Arial" w:cs="Arial"/>
          <w:sz w:val="20"/>
          <w:szCs w:val="20"/>
        </w:rPr>
        <w:t xml:space="preserve"> </w:t>
      </w:r>
      <w:r w:rsidR="00C10920">
        <w:rPr>
          <w:rFonts w:ascii="Arial" w:hAnsi="Arial" w:cs="Arial"/>
          <w:sz w:val="20"/>
          <w:szCs w:val="20"/>
        </w:rPr>
        <w:t xml:space="preserve">(e) </w:t>
      </w:r>
      <w:proofErr w:type="spellStart"/>
      <w:r w:rsidRPr="003B0261">
        <w:rPr>
          <w:rFonts w:ascii="Arial" w:hAnsi="Arial" w:cs="Arial"/>
          <w:sz w:val="20"/>
          <w:szCs w:val="20"/>
        </w:rPr>
        <w:t>Uncannulated</w:t>
      </w:r>
      <w:proofErr w:type="spellEnd"/>
      <w:r w:rsidRPr="003B0261">
        <w:rPr>
          <w:rFonts w:ascii="Arial" w:hAnsi="Arial" w:cs="Arial"/>
          <w:sz w:val="20"/>
          <w:szCs w:val="20"/>
        </w:rPr>
        <w:t xml:space="preserve"> saliva collected either in an unstimulated fashion or stimulated by chewing </w:t>
      </w:r>
      <w:proofErr w:type="spellStart"/>
      <w:r w:rsidRPr="003B0261">
        <w:rPr>
          <w:rFonts w:ascii="Arial" w:hAnsi="Arial" w:cs="Arial"/>
          <w:sz w:val="20"/>
          <w:szCs w:val="20"/>
        </w:rPr>
        <w:t>gumbase</w:t>
      </w:r>
      <w:proofErr w:type="spellEnd"/>
      <w:r w:rsidRPr="003B0261">
        <w:rPr>
          <w:rFonts w:ascii="Arial" w:hAnsi="Arial" w:cs="Arial"/>
          <w:sz w:val="20"/>
          <w:szCs w:val="20"/>
        </w:rPr>
        <w:t xml:space="preserve"> or wax or by applying a dilute citric solution to the tongue;</w:t>
      </w:r>
    </w:p>
    <w:p w14:paraId="4A813B14" w14:textId="0B5C0FB8" w:rsidR="005F68D7" w:rsidRPr="003B0261" w:rsidRDefault="005F68D7" w:rsidP="00B5507E">
      <w:pPr>
        <w:pStyle w:val="NormalWeb"/>
        <w:keepNext/>
        <w:keepLines/>
        <w:tabs>
          <w:tab w:val="left" w:pos="1620"/>
          <w:tab w:val="left" w:pos="1980"/>
          <w:tab w:val="left" w:pos="2520"/>
        </w:tabs>
        <w:ind w:left="2160" w:hanging="2160"/>
        <w:rPr>
          <w:rFonts w:ascii="Arial" w:hAnsi="Arial" w:cs="Arial"/>
          <w:sz w:val="20"/>
          <w:szCs w:val="20"/>
        </w:rPr>
      </w:pPr>
      <w:r w:rsidRPr="003B0261">
        <w:rPr>
          <w:rFonts w:ascii="Arial" w:hAnsi="Arial" w:cs="Arial"/>
          <w:sz w:val="20"/>
          <w:szCs w:val="20"/>
        </w:rPr>
        <w:tab/>
      </w:r>
      <w:r w:rsidR="00EF108C">
        <w:rPr>
          <w:rFonts w:ascii="Arial" w:hAnsi="Arial" w:cs="Arial"/>
          <w:sz w:val="20"/>
          <w:szCs w:val="20"/>
        </w:rPr>
        <w:fldChar w:fldCharType="begin">
          <w:ffData>
            <w:name w:val="Check7"/>
            <w:enabled/>
            <w:calcOnExit w:val="0"/>
            <w:checkBox>
              <w:sizeAuto/>
              <w:default w:val="0"/>
            </w:checkBox>
          </w:ffData>
        </w:fldChar>
      </w:r>
      <w:r w:rsidR="00EF108C">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sidR="00EF108C">
        <w:rPr>
          <w:rFonts w:ascii="Arial" w:hAnsi="Arial" w:cs="Arial"/>
          <w:sz w:val="20"/>
          <w:szCs w:val="20"/>
        </w:rPr>
        <w:fldChar w:fldCharType="end"/>
      </w:r>
      <w:r w:rsidR="00EF108C">
        <w:rPr>
          <w:rFonts w:ascii="Arial" w:hAnsi="Arial" w:cs="Arial"/>
          <w:sz w:val="20"/>
          <w:szCs w:val="20"/>
        </w:rPr>
        <w:t xml:space="preserve"> </w:t>
      </w:r>
      <w:r w:rsidR="00C10920">
        <w:rPr>
          <w:rFonts w:ascii="Arial" w:hAnsi="Arial" w:cs="Arial"/>
          <w:sz w:val="20"/>
          <w:szCs w:val="20"/>
        </w:rPr>
        <w:t xml:space="preserve">(f) </w:t>
      </w:r>
      <w:r w:rsidRPr="003B0261">
        <w:rPr>
          <w:rFonts w:ascii="Arial" w:hAnsi="Arial" w:cs="Arial"/>
          <w:sz w:val="20"/>
          <w:szCs w:val="20"/>
        </w:rPr>
        <w:t>Placenta removed at delivery</w:t>
      </w:r>
    </w:p>
    <w:p w14:paraId="5AC45584" w14:textId="2AA184F2" w:rsidR="005F68D7" w:rsidRPr="003B0261" w:rsidRDefault="005F68D7" w:rsidP="00B5507E">
      <w:pPr>
        <w:pStyle w:val="NormalWeb"/>
        <w:keepNext/>
        <w:keepLines/>
        <w:tabs>
          <w:tab w:val="left" w:pos="1620"/>
          <w:tab w:val="left" w:pos="1980"/>
          <w:tab w:val="left" w:pos="2520"/>
        </w:tabs>
        <w:ind w:left="2160" w:hanging="2160"/>
        <w:rPr>
          <w:rFonts w:ascii="Arial" w:hAnsi="Arial" w:cs="Arial"/>
          <w:sz w:val="20"/>
          <w:szCs w:val="20"/>
        </w:rPr>
      </w:pPr>
      <w:r w:rsidRPr="003B0261">
        <w:rPr>
          <w:rFonts w:ascii="Arial" w:hAnsi="Arial" w:cs="Arial"/>
          <w:sz w:val="20"/>
          <w:szCs w:val="20"/>
        </w:rPr>
        <w:tab/>
      </w:r>
      <w:r w:rsidR="00EF108C">
        <w:rPr>
          <w:rFonts w:ascii="Arial" w:hAnsi="Arial" w:cs="Arial"/>
          <w:sz w:val="20"/>
          <w:szCs w:val="20"/>
        </w:rPr>
        <w:fldChar w:fldCharType="begin">
          <w:ffData>
            <w:name w:val="Check7"/>
            <w:enabled/>
            <w:calcOnExit w:val="0"/>
            <w:checkBox>
              <w:sizeAuto/>
              <w:default w:val="0"/>
            </w:checkBox>
          </w:ffData>
        </w:fldChar>
      </w:r>
      <w:r w:rsidR="00EF108C">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sidR="00EF108C">
        <w:rPr>
          <w:rFonts w:ascii="Arial" w:hAnsi="Arial" w:cs="Arial"/>
          <w:sz w:val="20"/>
          <w:szCs w:val="20"/>
        </w:rPr>
        <w:fldChar w:fldCharType="end"/>
      </w:r>
      <w:r w:rsidR="00EF108C">
        <w:rPr>
          <w:rFonts w:ascii="Arial" w:hAnsi="Arial" w:cs="Arial"/>
          <w:sz w:val="20"/>
          <w:szCs w:val="20"/>
        </w:rPr>
        <w:t xml:space="preserve"> </w:t>
      </w:r>
      <w:r w:rsidR="00C10920">
        <w:rPr>
          <w:rFonts w:ascii="Arial" w:hAnsi="Arial" w:cs="Arial"/>
          <w:sz w:val="20"/>
          <w:szCs w:val="20"/>
        </w:rPr>
        <w:t xml:space="preserve">(g) </w:t>
      </w:r>
      <w:r w:rsidRPr="003B0261">
        <w:rPr>
          <w:rFonts w:ascii="Arial" w:hAnsi="Arial" w:cs="Arial"/>
          <w:sz w:val="20"/>
          <w:szCs w:val="20"/>
        </w:rPr>
        <w:t>Amniotic fluid obtained at the time of rupture of the membrane prior to or during labor</w:t>
      </w:r>
    </w:p>
    <w:p w14:paraId="39118E55" w14:textId="780BBC71" w:rsidR="005F68D7" w:rsidRPr="003B0261" w:rsidRDefault="005F68D7" w:rsidP="00B5507E">
      <w:pPr>
        <w:pStyle w:val="NormalWeb"/>
        <w:keepNext/>
        <w:keepLines/>
        <w:tabs>
          <w:tab w:val="left" w:pos="1620"/>
          <w:tab w:val="left" w:pos="1980"/>
          <w:tab w:val="left" w:pos="2520"/>
        </w:tabs>
        <w:ind w:left="2160" w:hanging="2160"/>
        <w:rPr>
          <w:rFonts w:ascii="Arial" w:hAnsi="Arial" w:cs="Arial"/>
          <w:sz w:val="20"/>
          <w:szCs w:val="20"/>
        </w:rPr>
      </w:pPr>
      <w:r w:rsidRPr="003B0261">
        <w:rPr>
          <w:rFonts w:ascii="Arial" w:hAnsi="Arial" w:cs="Arial"/>
          <w:sz w:val="20"/>
          <w:szCs w:val="20"/>
        </w:rPr>
        <w:tab/>
      </w:r>
      <w:r w:rsidR="00EF108C">
        <w:rPr>
          <w:rFonts w:ascii="Arial" w:hAnsi="Arial" w:cs="Arial"/>
          <w:sz w:val="20"/>
          <w:szCs w:val="20"/>
        </w:rPr>
        <w:fldChar w:fldCharType="begin">
          <w:ffData>
            <w:name w:val="Check7"/>
            <w:enabled/>
            <w:calcOnExit w:val="0"/>
            <w:checkBox>
              <w:sizeAuto/>
              <w:default w:val="0"/>
            </w:checkBox>
          </w:ffData>
        </w:fldChar>
      </w:r>
      <w:r w:rsidR="00EF108C">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sidR="00EF108C">
        <w:rPr>
          <w:rFonts w:ascii="Arial" w:hAnsi="Arial" w:cs="Arial"/>
          <w:sz w:val="20"/>
          <w:szCs w:val="20"/>
        </w:rPr>
        <w:fldChar w:fldCharType="end"/>
      </w:r>
      <w:r w:rsidR="00EF108C">
        <w:rPr>
          <w:rFonts w:ascii="Arial" w:hAnsi="Arial" w:cs="Arial"/>
          <w:sz w:val="20"/>
          <w:szCs w:val="20"/>
        </w:rPr>
        <w:t xml:space="preserve"> </w:t>
      </w:r>
      <w:r w:rsidR="00C10920">
        <w:rPr>
          <w:rFonts w:ascii="Arial" w:hAnsi="Arial" w:cs="Arial"/>
          <w:sz w:val="20"/>
          <w:szCs w:val="20"/>
        </w:rPr>
        <w:t xml:space="preserve">(h) </w:t>
      </w:r>
      <w:r w:rsidRPr="003B0261">
        <w:rPr>
          <w:rFonts w:ascii="Arial" w:hAnsi="Arial" w:cs="Arial"/>
          <w:sz w:val="20"/>
          <w:szCs w:val="20"/>
        </w:rPr>
        <w:t>Supra- and subgingival dental plaque and calculus, provided the collection procedure is not more invasive than routine prophylactic scaling of the teeth and the process is accomplished in accordance with accepted prophylactic techniques</w:t>
      </w:r>
    </w:p>
    <w:p w14:paraId="718E2380" w14:textId="1D3E7D48" w:rsidR="005F68D7" w:rsidRPr="003B0261" w:rsidRDefault="005F68D7" w:rsidP="00B5507E">
      <w:pPr>
        <w:pStyle w:val="NormalWeb"/>
        <w:keepNext/>
        <w:keepLines/>
        <w:tabs>
          <w:tab w:val="left" w:pos="1620"/>
          <w:tab w:val="left" w:pos="1980"/>
          <w:tab w:val="left" w:pos="2520"/>
        </w:tabs>
        <w:ind w:left="2160" w:hanging="2160"/>
        <w:rPr>
          <w:rFonts w:ascii="Arial" w:hAnsi="Arial" w:cs="Arial"/>
          <w:sz w:val="20"/>
          <w:szCs w:val="20"/>
        </w:rPr>
      </w:pPr>
      <w:r w:rsidRPr="003B0261">
        <w:rPr>
          <w:rFonts w:ascii="Arial" w:hAnsi="Arial" w:cs="Arial"/>
          <w:sz w:val="20"/>
          <w:szCs w:val="20"/>
        </w:rPr>
        <w:tab/>
      </w:r>
      <w:r w:rsidR="00EF108C">
        <w:rPr>
          <w:rFonts w:ascii="Arial" w:hAnsi="Arial" w:cs="Arial"/>
          <w:sz w:val="20"/>
          <w:szCs w:val="20"/>
        </w:rPr>
        <w:fldChar w:fldCharType="begin">
          <w:ffData>
            <w:name w:val="Check7"/>
            <w:enabled/>
            <w:calcOnExit w:val="0"/>
            <w:checkBox>
              <w:sizeAuto/>
              <w:default w:val="0"/>
            </w:checkBox>
          </w:ffData>
        </w:fldChar>
      </w:r>
      <w:r w:rsidR="00EF108C">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sidR="00EF108C">
        <w:rPr>
          <w:rFonts w:ascii="Arial" w:hAnsi="Arial" w:cs="Arial"/>
          <w:sz w:val="20"/>
          <w:szCs w:val="20"/>
        </w:rPr>
        <w:fldChar w:fldCharType="end"/>
      </w:r>
      <w:r w:rsidR="00EF108C">
        <w:rPr>
          <w:rFonts w:ascii="Arial" w:hAnsi="Arial" w:cs="Arial"/>
          <w:sz w:val="20"/>
          <w:szCs w:val="20"/>
        </w:rPr>
        <w:t xml:space="preserve"> </w:t>
      </w:r>
      <w:r w:rsidR="00C10920">
        <w:rPr>
          <w:rFonts w:ascii="Arial" w:hAnsi="Arial" w:cs="Arial"/>
          <w:sz w:val="20"/>
          <w:szCs w:val="20"/>
        </w:rPr>
        <w:t>(</w:t>
      </w:r>
      <w:proofErr w:type="spellStart"/>
      <w:r w:rsidR="00C10920">
        <w:rPr>
          <w:rFonts w:ascii="Arial" w:hAnsi="Arial" w:cs="Arial"/>
          <w:sz w:val="20"/>
          <w:szCs w:val="20"/>
        </w:rPr>
        <w:t>i</w:t>
      </w:r>
      <w:proofErr w:type="spellEnd"/>
      <w:r w:rsidR="00C10920">
        <w:rPr>
          <w:rFonts w:ascii="Arial" w:hAnsi="Arial" w:cs="Arial"/>
          <w:sz w:val="20"/>
          <w:szCs w:val="20"/>
        </w:rPr>
        <w:t xml:space="preserve">) </w:t>
      </w:r>
      <w:r w:rsidRPr="003B0261">
        <w:rPr>
          <w:rFonts w:ascii="Arial" w:hAnsi="Arial" w:cs="Arial"/>
          <w:sz w:val="20"/>
          <w:szCs w:val="20"/>
        </w:rPr>
        <w:t>Mucosal and skin cells collected by buccal scraping or swab, skin swab, or mouth washings</w:t>
      </w:r>
    </w:p>
    <w:p w14:paraId="74F4D06B" w14:textId="5757FB7E" w:rsidR="005F68D7" w:rsidRDefault="005F68D7" w:rsidP="00B5507E">
      <w:pPr>
        <w:pStyle w:val="NormalWeb"/>
        <w:keepNext/>
        <w:keepLines/>
        <w:tabs>
          <w:tab w:val="left" w:pos="1620"/>
          <w:tab w:val="left" w:pos="1980"/>
          <w:tab w:val="left" w:pos="2520"/>
        </w:tabs>
        <w:ind w:left="2160" w:hanging="2160"/>
        <w:rPr>
          <w:rFonts w:ascii="Arial" w:hAnsi="Arial" w:cs="Arial"/>
          <w:sz w:val="20"/>
          <w:szCs w:val="20"/>
        </w:rPr>
      </w:pPr>
      <w:r w:rsidRPr="003B0261">
        <w:rPr>
          <w:rFonts w:ascii="Arial" w:hAnsi="Arial" w:cs="Arial"/>
          <w:sz w:val="20"/>
          <w:szCs w:val="20"/>
        </w:rPr>
        <w:tab/>
      </w:r>
      <w:r w:rsidR="00EF108C">
        <w:rPr>
          <w:rFonts w:ascii="Arial" w:hAnsi="Arial" w:cs="Arial"/>
          <w:sz w:val="20"/>
          <w:szCs w:val="20"/>
        </w:rPr>
        <w:fldChar w:fldCharType="begin">
          <w:ffData>
            <w:name w:val="Check7"/>
            <w:enabled/>
            <w:calcOnExit w:val="0"/>
            <w:checkBox>
              <w:sizeAuto/>
              <w:default w:val="0"/>
            </w:checkBox>
          </w:ffData>
        </w:fldChar>
      </w:r>
      <w:r w:rsidR="00EF108C">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sidR="00EF108C">
        <w:rPr>
          <w:rFonts w:ascii="Arial" w:hAnsi="Arial" w:cs="Arial"/>
          <w:sz w:val="20"/>
          <w:szCs w:val="20"/>
        </w:rPr>
        <w:fldChar w:fldCharType="end"/>
      </w:r>
      <w:r w:rsidR="00EF108C">
        <w:rPr>
          <w:rFonts w:ascii="Arial" w:hAnsi="Arial" w:cs="Arial"/>
          <w:sz w:val="20"/>
          <w:szCs w:val="20"/>
        </w:rPr>
        <w:t xml:space="preserve"> </w:t>
      </w:r>
      <w:r w:rsidR="00C10920">
        <w:rPr>
          <w:rFonts w:ascii="Arial" w:hAnsi="Arial" w:cs="Arial"/>
          <w:sz w:val="20"/>
          <w:szCs w:val="20"/>
        </w:rPr>
        <w:t xml:space="preserve">(j) </w:t>
      </w:r>
      <w:r w:rsidRPr="003B0261">
        <w:rPr>
          <w:rFonts w:ascii="Arial" w:hAnsi="Arial" w:cs="Arial"/>
          <w:sz w:val="20"/>
          <w:szCs w:val="20"/>
        </w:rPr>
        <w:t>Sputum collected after saline mist nebulization</w:t>
      </w:r>
    </w:p>
    <w:p w14:paraId="6EECA0DD" w14:textId="3D2EE806" w:rsidR="00546E2D" w:rsidRDefault="00EF108C" w:rsidP="005C2EB3">
      <w:pPr>
        <w:pStyle w:val="NormalWeb"/>
        <w:keepNext/>
        <w:keepLines/>
        <w:tabs>
          <w:tab w:val="left" w:pos="1620"/>
          <w:tab w:val="left" w:pos="1980"/>
          <w:tab w:val="left" w:pos="2520"/>
        </w:tabs>
        <w:ind w:left="2160" w:hanging="54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546E2D">
        <w:rPr>
          <w:rFonts w:ascii="Arial" w:hAnsi="Arial" w:cs="Arial"/>
          <w:sz w:val="20"/>
          <w:szCs w:val="20"/>
        </w:rPr>
        <w:t xml:space="preserve">(k) </w:t>
      </w:r>
      <w:r w:rsidR="00E85427">
        <w:rPr>
          <w:rFonts w:ascii="Arial" w:hAnsi="Arial" w:cs="Arial"/>
          <w:sz w:val="20"/>
          <w:szCs w:val="20"/>
        </w:rPr>
        <w:t>Minimally invasive procedures:</w:t>
      </w:r>
    </w:p>
    <w:p w14:paraId="06E43234" w14:textId="21D1B020" w:rsidR="00E85427" w:rsidRDefault="00EF108C" w:rsidP="005C2EB3">
      <w:pPr>
        <w:pStyle w:val="NormalWeb"/>
        <w:keepNext/>
        <w:keepLines/>
        <w:tabs>
          <w:tab w:val="left" w:pos="1620"/>
          <w:tab w:val="left" w:pos="1980"/>
          <w:tab w:val="left" w:pos="2520"/>
        </w:tabs>
        <w:ind w:left="2520" w:hanging="54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E85427">
        <w:rPr>
          <w:rFonts w:ascii="Arial" w:hAnsi="Arial" w:cs="Arial"/>
          <w:sz w:val="20"/>
          <w:szCs w:val="20"/>
        </w:rPr>
        <w:t xml:space="preserve">(1) </w:t>
      </w:r>
      <w:r w:rsidR="00E24E3E" w:rsidRPr="00E24E3E">
        <w:rPr>
          <w:rFonts w:ascii="Arial" w:hAnsi="Arial" w:cs="Arial"/>
          <w:sz w:val="20"/>
          <w:szCs w:val="20"/>
        </w:rPr>
        <w:t>Tissues from non-facial, non-genital skin punch biopsies in adults that do not require sutures</w:t>
      </w:r>
    </w:p>
    <w:p w14:paraId="7B66A85D" w14:textId="7FB8AE31" w:rsidR="00E24E3E" w:rsidRDefault="00EF108C" w:rsidP="00E24E3E">
      <w:pPr>
        <w:pStyle w:val="NormalWeb"/>
        <w:keepNext/>
        <w:keepLines/>
        <w:tabs>
          <w:tab w:val="left" w:pos="1620"/>
          <w:tab w:val="left" w:pos="1980"/>
          <w:tab w:val="left" w:pos="2520"/>
        </w:tabs>
        <w:ind w:left="2520" w:hanging="54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E24E3E">
        <w:rPr>
          <w:rFonts w:ascii="Arial" w:hAnsi="Arial" w:cs="Arial"/>
          <w:sz w:val="20"/>
          <w:szCs w:val="20"/>
        </w:rPr>
        <w:t xml:space="preserve">(2) </w:t>
      </w:r>
      <w:r w:rsidR="00E24E3E" w:rsidRPr="00E24E3E">
        <w:rPr>
          <w:rFonts w:ascii="Arial" w:hAnsi="Arial" w:cs="Arial"/>
          <w:sz w:val="20"/>
          <w:szCs w:val="20"/>
        </w:rPr>
        <w:t>Specimens collected in adults by curettage, urethral, vaginal or rectal swabs</w:t>
      </w:r>
    </w:p>
    <w:p w14:paraId="2C55EFD2" w14:textId="595FD415" w:rsidR="00E24E3E" w:rsidRDefault="00EF108C" w:rsidP="00E24E3E">
      <w:pPr>
        <w:pStyle w:val="NormalWeb"/>
        <w:keepNext/>
        <w:keepLines/>
        <w:tabs>
          <w:tab w:val="left" w:pos="1620"/>
          <w:tab w:val="left" w:pos="1980"/>
          <w:tab w:val="left" w:pos="2520"/>
        </w:tabs>
        <w:ind w:left="2520" w:hanging="54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E24E3E">
        <w:rPr>
          <w:rFonts w:ascii="Arial" w:hAnsi="Arial" w:cs="Arial"/>
          <w:sz w:val="20"/>
          <w:szCs w:val="20"/>
        </w:rPr>
        <w:t xml:space="preserve">(3) </w:t>
      </w:r>
      <w:r w:rsidR="00E24E3E" w:rsidRPr="00E24E3E">
        <w:rPr>
          <w:rFonts w:ascii="Arial" w:hAnsi="Arial" w:cs="Arial"/>
          <w:sz w:val="20"/>
          <w:szCs w:val="20"/>
        </w:rPr>
        <w:t>Specimens collected from the e</w:t>
      </w:r>
      <w:r w:rsidR="00E1549F">
        <w:rPr>
          <w:rFonts w:ascii="Arial" w:hAnsi="Arial" w:cs="Arial"/>
          <w:sz w:val="20"/>
          <w:szCs w:val="20"/>
        </w:rPr>
        <w:t>xternal auditory canal or nares</w:t>
      </w:r>
    </w:p>
    <w:p w14:paraId="2037B52E" w14:textId="230F8104" w:rsidR="005F68D7" w:rsidRPr="003B0261" w:rsidRDefault="005F68D7" w:rsidP="00B5507E">
      <w:pPr>
        <w:pStyle w:val="NormalWeb"/>
        <w:keepNext/>
        <w:keepLines/>
        <w:tabs>
          <w:tab w:val="left" w:pos="1620"/>
          <w:tab w:val="left" w:pos="1980"/>
          <w:tab w:val="left" w:pos="2520"/>
        </w:tabs>
        <w:ind w:left="2160" w:hanging="2160"/>
        <w:rPr>
          <w:rFonts w:ascii="Arial" w:hAnsi="Arial" w:cs="Arial"/>
          <w:sz w:val="20"/>
          <w:szCs w:val="20"/>
        </w:rPr>
      </w:pPr>
      <w:r w:rsidRPr="003B0261">
        <w:rPr>
          <w:rFonts w:ascii="Arial" w:hAnsi="Arial" w:cs="Arial"/>
          <w:sz w:val="20"/>
          <w:szCs w:val="20"/>
        </w:rPr>
        <w:tab/>
      </w:r>
      <w:r w:rsidR="00EF108C">
        <w:rPr>
          <w:rFonts w:ascii="Arial" w:hAnsi="Arial" w:cs="Arial"/>
          <w:sz w:val="20"/>
          <w:szCs w:val="20"/>
        </w:rPr>
        <w:fldChar w:fldCharType="begin">
          <w:ffData>
            <w:name w:val="Check7"/>
            <w:enabled/>
            <w:calcOnExit w:val="0"/>
            <w:checkBox>
              <w:sizeAuto/>
              <w:default w:val="0"/>
            </w:checkBox>
          </w:ffData>
        </w:fldChar>
      </w:r>
      <w:r w:rsidR="00EF108C">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sidR="00EF108C">
        <w:rPr>
          <w:rFonts w:ascii="Arial" w:hAnsi="Arial" w:cs="Arial"/>
          <w:sz w:val="20"/>
          <w:szCs w:val="20"/>
        </w:rPr>
        <w:fldChar w:fldCharType="end"/>
      </w:r>
      <w:r w:rsidR="00EF108C" w:rsidRPr="003B0261">
        <w:rPr>
          <w:rFonts w:ascii="Arial" w:hAnsi="Arial" w:cs="Arial"/>
          <w:sz w:val="20"/>
          <w:szCs w:val="20"/>
        </w:rPr>
        <w:t xml:space="preserve"> </w:t>
      </w:r>
      <w:r w:rsidRPr="003B0261">
        <w:rPr>
          <w:rFonts w:ascii="Arial" w:hAnsi="Arial" w:cs="Arial"/>
          <w:sz w:val="20"/>
          <w:szCs w:val="20"/>
        </w:rPr>
        <w:t>(</w:t>
      </w:r>
      <w:r w:rsidR="00546E2D">
        <w:rPr>
          <w:rFonts w:ascii="Arial" w:hAnsi="Arial" w:cs="Arial"/>
          <w:sz w:val="20"/>
          <w:szCs w:val="20"/>
        </w:rPr>
        <w:t>l</w:t>
      </w:r>
      <w:r w:rsidRPr="003B0261">
        <w:rPr>
          <w:rFonts w:ascii="Arial" w:hAnsi="Arial" w:cs="Arial"/>
          <w:sz w:val="20"/>
          <w:szCs w:val="20"/>
        </w:rPr>
        <w:t>)</w:t>
      </w:r>
      <w:bookmarkStart w:id="11" w:name="Text1"/>
      <w:r w:rsidR="00C10920">
        <w:rPr>
          <w:rFonts w:ascii="Arial" w:hAnsi="Arial" w:cs="Arial"/>
          <w:sz w:val="20"/>
          <w:szCs w:val="20"/>
        </w:rPr>
        <w:t xml:space="preserve"> </w:t>
      </w:r>
      <w:r w:rsidR="00F46F7B">
        <w:rPr>
          <w:rFonts w:ascii="Arial" w:hAnsi="Arial" w:cs="Arial"/>
          <w:sz w:val="20"/>
          <w:szCs w:val="20"/>
        </w:rPr>
        <w:t xml:space="preserve">Other: </w:t>
      </w:r>
      <w:r w:rsidR="00730499">
        <w:rPr>
          <w:rFonts w:ascii="Arial" w:hAnsi="Arial" w:cs="Arial"/>
          <w:sz w:val="20"/>
          <w:szCs w:val="20"/>
        </w:rPr>
        <w:fldChar w:fldCharType="begin">
          <w:ffData>
            <w:name w:val="Text1"/>
            <w:enabled/>
            <w:calcOnExit w:val="0"/>
            <w:textInput/>
          </w:ffData>
        </w:fldChar>
      </w:r>
      <w:r w:rsidR="00730499">
        <w:rPr>
          <w:rFonts w:ascii="Arial" w:hAnsi="Arial" w:cs="Arial"/>
          <w:sz w:val="20"/>
          <w:szCs w:val="20"/>
        </w:rPr>
        <w:instrText xml:space="preserve"> FORMTEXT </w:instrText>
      </w:r>
      <w:r w:rsidR="00730499">
        <w:rPr>
          <w:rFonts w:ascii="Arial" w:hAnsi="Arial" w:cs="Arial"/>
          <w:sz w:val="20"/>
          <w:szCs w:val="20"/>
        </w:rPr>
      </w:r>
      <w:r w:rsidR="00730499">
        <w:rPr>
          <w:rFonts w:ascii="Arial" w:hAnsi="Arial" w:cs="Arial"/>
          <w:sz w:val="20"/>
          <w:szCs w:val="20"/>
        </w:rPr>
        <w:fldChar w:fldCharType="separate"/>
      </w:r>
      <w:r w:rsidR="00730499">
        <w:rPr>
          <w:rFonts w:ascii="Arial" w:hAnsi="Arial" w:cs="Arial"/>
          <w:noProof/>
          <w:sz w:val="20"/>
          <w:szCs w:val="20"/>
        </w:rPr>
        <w:t> </w:t>
      </w:r>
      <w:r w:rsidR="00730499">
        <w:rPr>
          <w:rFonts w:ascii="Arial" w:hAnsi="Arial" w:cs="Arial"/>
          <w:noProof/>
          <w:sz w:val="20"/>
          <w:szCs w:val="20"/>
        </w:rPr>
        <w:t> </w:t>
      </w:r>
      <w:r w:rsidR="00730499">
        <w:rPr>
          <w:rFonts w:ascii="Arial" w:hAnsi="Arial" w:cs="Arial"/>
          <w:noProof/>
          <w:sz w:val="20"/>
          <w:szCs w:val="20"/>
        </w:rPr>
        <w:t> </w:t>
      </w:r>
      <w:r w:rsidR="00730499">
        <w:rPr>
          <w:rFonts w:ascii="Arial" w:hAnsi="Arial" w:cs="Arial"/>
          <w:noProof/>
          <w:sz w:val="20"/>
          <w:szCs w:val="20"/>
        </w:rPr>
        <w:t> </w:t>
      </w:r>
      <w:r w:rsidR="00730499">
        <w:rPr>
          <w:rFonts w:ascii="Arial" w:hAnsi="Arial" w:cs="Arial"/>
          <w:noProof/>
          <w:sz w:val="20"/>
          <w:szCs w:val="20"/>
        </w:rPr>
        <w:t> </w:t>
      </w:r>
      <w:r w:rsidR="00730499">
        <w:rPr>
          <w:rFonts w:ascii="Arial" w:hAnsi="Arial" w:cs="Arial"/>
          <w:sz w:val="20"/>
          <w:szCs w:val="20"/>
        </w:rPr>
        <w:fldChar w:fldCharType="end"/>
      </w:r>
      <w:bookmarkEnd w:id="11"/>
    </w:p>
    <w:p w14:paraId="142E6960" w14:textId="77777777" w:rsidR="005F68D7" w:rsidRPr="003B0261" w:rsidRDefault="005F68D7" w:rsidP="00730499">
      <w:pPr>
        <w:pStyle w:val="NormalWeb"/>
        <w:tabs>
          <w:tab w:val="left" w:pos="1620"/>
          <w:tab w:val="left" w:pos="1980"/>
          <w:tab w:val="left" w:pos="2520"/>
        </w:tabs>
        <w:suppressAutoHyphens/>
        <w:ind w:left="2160" w:hanging="2160"/>
        <w:rPr>
          <w:rFonts w:ascii="Arial" w:hAnsi="Arial" w:cs="Arial"/>
          <w:sz w:val="20"/>
          <w:szCs w:val="20"/>
        </w:rPr>
      </w:pPr>
    </w:p>
    <w:p w14:paraId="538D3C2D" w14:textId="77777777" w:rsidR="00730499" w:rsidRPr="00A719E9" w:rsidRDefault="00730499" w:rsidP="00A719E9">
      <w:pPr>
        <w:pStyle w:val="redquestionmarkLeft"/>
        <w:rPr>
          <w:b/>
          <w:bdr w:val="single" w:sz="4" w:space="0" w:color="auto"/>
          <w:shd w:val="clear" w:color="auto" w:fill="F2DBDB"/>
        </w:rPr>
      </w:pPr>
      <w:r w:rsidRPr="00A719E9">
        <w:rPr>
          <w:b/>
          <w:bdr w:val="single" w:sz="4" w:space="0" w:color="auto"/>
          <w:shd w:val="clear" w:color="auto" w:fill="F2DBDB"/>
        </w:rPr>
        <w:t>4.  Non-Invasive Data Collection</w:t>
      </w:r>
    </w:p>
    <w:p w14:paraId="6C4A5BF1" w14:textId="77777777" w:rsidR="005F68D7" w:rsidRPr="003B0261" w:rsidRDefault="005F68D7" w:rsidP="006A21B8">
      <w:pPr>
        <w:pStyle w:val="redarrowLeft"/>
      </w:pPr>
    </w:p>
    <w:bookmarkStart w:id="12" w:name="Exped_Cat3b"/>
    <w:bookmarkStart w:id="13" w:name="Exped_Cat4"/>
    <w:bookmarkEnd w:id="12"/>
    <w:bookmarkEnd w:id="13"/>
    <w:p w14:paraId="7BB62555" w14:textId="252CDF9F" w:rsidR="005F68D7" w:rsidRPr="00A719E9" w:rsidRDefault="00A719E9" w:rsidP="00A719E9">
      <w:pPr>
        <w:pStyle w:val="redquestionmarkLeft"/>
      </w:pPr>
      <w:r w:rsidRPr="00A719E9">
        <w:fldChar w:fldCharType="begin">
          <w:ffData>
            <w:name w:val="Check8"/>
            <w:enabled/>
            <w:calcOnExit w:val="0"/>
            <w:checkBox>
              <w:sizeAuto/>
              <w:default w:val="0"/>
            </w:checkBox>
          </w:ffData>
        </w:fldChar>
      </w:r>
      <w:bookmarkStart w:id="14" w:name="Check8"/>
      <w:r w:rsidRPr="00A719E9">
        <w:instrText xml:space="preserve"> FORMCHECKBOX </w:instrText>
      </w:r>
      <w:r w:rsidR="00B071A9">
        <w:fldChar w:fldCharType="separate"/>
      </w:r>
      <w:r w:rsidRPr="00A719E9">
        <w:fldChar w:fldCharType="end"/>
      </w:r>
      <w:bookmarkEnd w:id="14"/>
      <w:r w:rsidR="005F68D7" w:rsidRPr="00A719E9">
        <w:t xml:space="preserve">   </w:t>
      </w:r>
      <w:r w:rsidR="005F68D7" w:rsidRPr="00A719E9">
        <w:rPr>
          <w:bdr w:val="single" w:sz="4" w:space="0" w:color="auto"/>
          <w:shd w:val="clear" w:color="auto" w:fill="F2DBDB"/>
        </w:rPr>
        <w:t xml:space="preserve">Category 4 – Non-Invasive Data </w:t>
      </w:r>
      <w:r w:rsidR="00730499" w:rsidRPr="00A719E9">
        <w:rPr>
          <w:bdr w:val="single" w:sz="4" w:space="0" w:color="auto"/>
          <w:shd w:val="clear" w:color="auto" w:fill="F2DBDB"/>
        </w:rPr>
        <w:t>Collection)</w:t>
      </w:r>
    </w:p>
    <w:p w14:paraId="15C32697" w14:textId="39C68C2B" w:rsidR="00410495" w:rsidRDefault="005F68D7" w:rsidP="00A719E9">
      <w:pPr>
        <w:pStyle w:val="redquestionmarkLeft"/>
      </w:pPr>
      <w:r w:rsidRPr="003B0261">
        <w:t xml:space="preserve">This minimal risk study involves the collection of data through </w:t>
      </w:r>
      <w:hyperlink r:id="rId13" w:anchor="Invasive" w:history="1">
        <w:r w:rsidRPr="00410495">
          <w:rPr>
            <w:rStyle w:val="Hyperlink"/>
          </w:rPr>
          <w:t>noninvasive</w:t>
        </w:r>
      </w:hyperlink>
      <w:r w:rsidRPr="003B0261">
        <w:t xml:space="preserve"> procedures (not involving general anesthesia or sedation) routinely employed in clinical practice, excluding procedures involving x-rays or microwaves </w:t>
      </w:r>
    </w:p>
    <w:p w14:paraId="7AAC3A4E" w14:textId="77777777" w:rsidR="005F68D7" w:rsidRPr="003B0261" w:rsidRDefault="00410495" w:rsidP="00A719E9">
      <w:pPr>
        <w:pStyle w:val="redquestionmarkLeft"/>
      </w:pPr>
      <w:r w:rsidRPr="00410495">
        <w:rPr>
          <w:b/>
        </w:rPr>
        <w:t>AND</w:t>
      </w:r>
      <w:r w:rsidR="005F68D7" w:rsidRPr="003B0261">
        <w:t xml:space="preserve"> involves the use of A &amp; B below:</w:t>
      </w:r>
    </w:p>
    <w:p w14:paraId="3C45BF2B" w14:textId="77777777" w:rsidR="005F68D7" w:rsidRPr="003B0261" w:rsidRDefault="005F68D7" w:rsidP="00A719E9">
      <w:pPr>
        <w:pStyle w:val="redquestionmarkLeft"/>
      </w:pPr>
    </w:p>
    <w:p w14:paraId="5AC39FC6" w14:textId="77777777" w:rsidR="005F68D7" w:rsidRPr="00410495" w:rsidRDefault="005F68D7" w:rsidP="006A21B8">
      <w:pPr>
        <w:pStyle w:val="redarrowLeft"/>
        <w:ind w:left="450"/>
        <w:rPr>
          <w:b w:val="0"/>
          <w:color w:val="0000FF"/>
        </w:rPr>
      </w:pPr>
      <w:r w:rsidRPr="003B0261">
        <w:t xml:space="preserve">A.  Non-invasive data collection </w:t>
      </w:r>
      <w:r w:rsidRPr="00410495">
        <w:rPr>
          <w:b w:val="0"/>
          <w:color w:val="0000FF"/>
        </w:rPr>
        <w:t>(select all that apply</w:t>
      </w:r>
      <w:r w:rsidR="00410495" w:rsidRPr="00410495">
        <w:rPr>
          <w:b w:val="0"/>
          <w:color w:val="0000FF"/>
        </w:rPr>
        <w:t xml:space="preserve"> – at least one must be checked</w:t>
      </w:r>
      <w:r w:rsidRPr="00410495">
        <w:rPr>
          <w:b w:val="0"/>
          <w:color w:val="0000FF"/>
        </w:rPr>
        <w:t>):</w:t>
      </w:r>
    </w:p>
    <w:p w14:paraId="1DD54FE4" w14:textId="32E94006" w:rsidR="005F68D7" w:rsidRPr="003B0261" w:rsidRDefault="005F68D7" w:rsidP="006A21B8">
      <w:pPr>
        <w:pStyle w:val="redquestionmarkA"/>
        <w:keepNext w:val="0"/>
        <w:keepLines w:val="0"/>
        <w:suppressAutoHyphens/>
        <w:ind w:left="1710"/>
      </w:pPr>
      <w:r w:rsidRPr="003B0261">
        <w:tab/>
      </w:r>
      <w:r w:rsidRPr="003B0261">
        <w:tab/>
      </w:r>
      <w:r w:rsidR="00A719E9">
        <w:fldChar w:fldCharType="begin">
          <w:ffData>
            <w:name w:val="Check7"/>
            <w:enabled/>
            <w:calcOnExit w:val="0"/>
            <w:checkBox>
              <w:sizeAuto/>
              <w:default w:val="0"/>
            </w:checkBox>
          </w:ffData>
        </w:fldChar>
      </w:r>
      <w:r w:rsidR="00A719E9">
        <w:instrText xml:space="preserve"> FORMCHECKBOX </w:instrText>
      </w:r>
      <w:r w:rsidR="00B071A9">
        <w:fldChar w:fldCharType="separate"/>
      </w:r>
      <w:r w:rsidR="00A719E9">
        <w:fldChar w:fldCharType="end"/>
      </w:r>
      <w:r w:rsidR="00A719E9">
        <w:t xml:space="preserve"> </w:t>
      </w:r>
      <w:r w:rsidR="00317050">
        <w:t xml:space="preserve">(a) </w:t>
      </w:r>
      <w:r w:rsidRPr="003B0261">
        <w:t>Physical sensors that are applied either to the surface of the body or at a distance and do not involve input of significant amounts of energy into the subject or an invasion of the subject’s privacy,</w:t>
      </w:r>
    </w:p>
    <w:p w14:paraId="1B6692F4" w14:textId="321325E4" w:rsidR="005F68D7" w:rsidRPr="003B0261" w:rsidRDefault="005F68D7" w:rsidP="006A21B8">
      <w:pPr>
        <w:pStyle w:val="redquestionmarkA"/>
        <w:keepNext w:val="0"/>
        <w:keepLines w:val="0"/>
        <w:suppressAutoHyphens/>
        <w:ind w:left="1710"/>
      </w:pPr>
      <w:r w:rsidRPr="003B0261">
        <w:tab/>
      </w:r>
      <w:r w:rsidRPr="003B0261">
        <w:tab/>
      </w:r>
      <w:r w:rsidR="00A719E9">
        <w:fldChar w:fldCharType="begin">
          <w:ffData>
            <w:name w:val="Check7"/>
            <w:enabled/>
            <w:calcOnExit w:val="0"/>
            <w:checkBox>
              <w:sizeAuto/>
              <w:default w:val="0"/>
            </w:checkBox>
          </w:ffData>
        </w:fldChar>
      </w:r>
      <w:r w:rsidR="00A719E9">
        <w:instrText xml:space="preserve"> FORMCHECKBOX </w:instrText>
      </w:r>
      <w:r w:rsidR="00B071A9">
        <w:fldChar w:fldCharType="separate"/>
      </w:r>
      <w:r w:rsidR="00A719E9">
        <w:fldChar w:fldCharType="end"/>
      </w:r>
      <w:r w:rsidR="00A719E9">
        <w:t xml:space="preserve"> </w:t>
      </w:r>
      <w:r w:rsidR="00317050">
        <w:t xml:space="preserve">(b) </w:t>
      </w:r>
      <w:r w:rsidRPr="003B0261">
        <w:t>Weighing or testing sensory acuity,</w:t>
      </w:r>
    </w:p>
    <w:p w14:paraId="49206C2A" w14:textId="3ACCE46B" w:rsidR="005F68D7" w:rsidRPr="003B0261" w:rsidRDefault="005F68D7" w:rsidP="006A21B8">
      <w:pPr>
        <w:pStyle w:val="redquestionmarkA"/>
        <w:keepNext w:val="0"/>
        <w:keepLines w:val="0"/>
        <w:suppressAutoHyphens/>
        <w:ind w:left="1710"/>
      </w:pPr>
      <w:r w:rsidRPr="003B0261">
        <w:tab/>
      </w:r>
      <w:r w:rsidRPr="003B0261">
        <w:tab/>
      </w:r>
      <w:r w:rsidR="00A719E9">
        <w:fldChar w:fldCharType="begin">
          <w:ffData>
            <w:name w:val="Check7"/>
            <w:enabled/>
            <w:calcOnExit w:val="0"/>
            <w:checkBox>
              <w:sizeAuto/>
              <w:default w:val="0"/>
            </w:checkBox>
          </w:ffData>
        </w:fldChar>
      </w:r>
      <w:r w:rsidR="00A719E9">
        <w:instrText xml:space="preserve"> FORMCHECKBOX </w:instrText>
      </w:r>
      <w:r w:rsidR="00B071A9">
        <w:fldChar w:fldCharType="separate"/>
      </w:r>
      <w:r w:rsidR="00A719E9">
        <w:fldChar w:fldCharType="end"/>
      </w:r>
      <w:r w:rsidR="00A719E9">
        <w:t xml:space="preserve"> </w:t>
      </w:r>
      <w:r w:rsidR="00317050">
        <w:t xml:space="preserve">(c) </w:t>
      </w:r>
      <w:r w:rsidRPr="003B0261">
        <w:t>Magnetic resonance imaging</w:t>
      </w:r>
      <w:r w:rsidR="00997DEA">
        <w:t xml:space="preserve"> (without contrast agent)</w:t>
      </w:r>
      <w:r w:rsidRPr="003B0261">
        <w:t>,</w:t>
      </w:r>
    </w:p>
    <w:p w14:paraId="7BE252B5" w14:textId="15515B1C" w:rsidR="005F68D7" w:rsidRPr="003B0261" w:rsidRDefault="005F68D7" w:rsidP="006A21B8">
      <w:pPr>
        <w:pStyle w:val="redquestionmarkA"/>
        <w:keepNext w:val="0"/>
        <w:keepLines w:val="0"/>
        <w:suppressAutoHyphens/>
        <w:ind w:left="1710"/>
      </w:pPr>
      <w:r w:rsidRPr="003B0261">
        <w:tab/>
      </w:r>
      <w:r w:rsidRPr="003B0261">
        <w:tab/>
      </w:r>
      <w:r w:rsidR="00A719E9">
        <w:fldChar w:fldCharType="begin">
          <w:ffData>
            <w:name w:val="Check7"/>
            <w:enabled/>
            <w:calcOnExit w:val="0"/>
            <w:checkBox>
              <w:sizeAuto/>
              <w:default w:val="0"/>
            </w:checkBox>
          </w:ffData>
        </w:fldChar>
      </w:r>
      <w:r w:rsidR="00A719E9">
        <w:instrText xml:space="preserve"> FORMCHECKBOX </w:instrText>
      </w:r>
      <w:r w:rsidR="00B071A9">
        <w:fldChar w:fldCharType="separate"/>
      </w:r>
      <w:r w:rsidR="00A719E9">
        <w:fldChar w:fldCharType="end"/>
      </w:r>
      <w:r w:rsidR="00A719E9">
        <w:t xml:space="preserve"> </w:t>
      </w:r>
      <w:r w:rsidR="00317050">
        <w:t xml:space="preserve">(d) </w:t>
      </w:r>
      <w:r w:rsidRPr="003B0261">
        <w:t>Electrocardiography, electroencephalography, thermography, detection of naturally occurring radioactivity, electroretinography, ultrasound, diagnostic infrared imaging, doppler blood flow, and echocardiography,</w:t>
      </w:r>
    </w:p>
    <w:p w14:paraId="348BE696" w14:textId="2A20A635" w:rsidR="005F68D7" w:rsidRPr="003B0261" w:rsidRDefault="005F68D7" w:rsidP="006A21B8">
      <w:pPr>
        <w:pStyle w:val="redquestionmarkA"/>
        <w:keepNext w:val="0"/>
        <w:keepLines w:val="0"/>
        <w:suppressAutoHyphens/>
        <w:ind w:left="1710"/>
      </w:pPr>
      <w:r w:rsidRPr="003B0261">
        <w:tab/>
      </w:r>
      <w:r w:rsidRPr="003B0261">
        <w:tab/>
      </w:r>
      <w:r w:rsidR="00A719E9">
        <w:fldChar w:fldCharType="begin">
          <w:ffData>
            <w:name w:val="Check7"/>
            <w:enabled/>
            <w:calcOnExit w:val="0"/>
            <w:checkBox>
              <w:sizeAuto/>
              <w:default w:val="0"/>
            </w:checkBox>
          </w:ffData>
        </w:fldChar>
      </w:r>
      <w:r w:rsidR="00A719E9">
        <w:instrText xml:space="preserve"> FORMCHECKBOX </w:instrText>
      </w:r>
      <w:r w:rsidR="00B071A9">
        <w:fldChar w:fldCharType="separate"/>
      </w:r>
      <w:r w:rsidR="00A719E9">
        <w:fldChar w:fldCharType="end"/>
      </w:r>
      <w:r w:rsidR="00A719E9">
        <w:t xml:space="preserve"> </w:t>
      </w:r>
      <w:r w:rsidR="00317050">
        <w:t xml:space="preserve">(e) </w:t>
      </w:r>
      <w:r w:rsidRPr="003B0261">
        <w:t>Moderate exercise, muscular strength testing, body composition assessment, and flexibility testing where appropriate given the age, weight, and health of the individual.</w:t>
      </w:r>
    </w:p>
    <w:p w14:paraId="7619D3A4" w14:textId="6F072D38" w:rsidR="005F68D7" w:rsidRPr="003B0261" w:rsidRDefault="005F68D7" w:rsidP="006A21B8">
      <w:pPr>
        <w:pStyle w:val="redquestionmarkA"/>
        <w:keepNext w:val="0"/>
        <w:keepLines w:val="0"/>
        <w:suppressAutoHyphens/>
        <w:ind w:left="1710"/>
      </w:pPr>
      <w:r w:rsidRPr="003B0261">
        <w:tab/>
      </w:r>
      <w:r w:rsidRPr="003B0261">
        <w:tab/>
      </w:r>
      <w:r w:rsidR="00A719E9">
        <w:fldChar w:fldCharType="begin">
          <w:ffData>
            <w:name w:val="Check7"/>
            <w:enabled/>
            <w:calcOnExit w:val="0"/>
            <w:checkBox>
              <w:sizeAuto/>
              <w:default w:val="0"/>
            </w:checkBox>
          </w:ffData>
        </w:fldChar>
      </w:r>
      <w:r w:rsidR="00A719E9">
        <w:instrText xml:space="preserve"> FORMCHECKBOX </w:instrText>
      </w:r>
      <w:r w:rsidR="00B071A9">
        <w:fldChar w:fldCharType="separate"/>
      </w:r>
      <w:r w:rsidR="00A719E9">
        <w:fldChar w:fldCharType="end"/>
      </w:r>
      <w:r w:rsidR="00A719E9" w:rsidRPr="003B0261">
        <w:t xml:space="preserve"> </w:t>
      </w:r>
      <w:r w:rsidRPr="003B0261">
        <w:t>(f)</w:t>
      </w:r>
      <w:r w:rsidR="00317050">
        <w:t xml:space="preserve"> </w:t>
      </w:r>
      <w:r w:rsidR="00410495">
        <w:fldChar w:fldCharType="begin">
          <w:ffData>
            <w:name w:val=""/>
            <w:enabled/>
            <w:calcOnExit w:val="0"/>
            <w:textInput/>
          </w:ffData>
        </w:fldChar>
      </w:r>
      <w:r w:rsidR="00410495">
        <w:instrText xml:space="preserve"> FORMTEXT </w:instrText>
      </w:r>
      <w:r w:rsidR="00410495">
        <w:fldChar w:fldCharType="separate"/>
      </w:r>
      <w:r w:rsidR="00410495">
        <w:rPr>
          <w:noProof/>
        </w:rPr>
        <w:t> </w:t>
      </w:r>
      <w:r w:rsidR="00410495">
        <w:rPr>
          <w:noProof/>
        </w:rPr>
        <w:t> </w:t>
      </w:r>
      <w:r w:rsidR="00410495">
        <w:rPr>
          <w:noProof/>
        </w:rPr>
        <w:t> </w:t>
      </w:r>
      <w:r w:rsidR="00410495">
        <w:rPr>
          <w:noProof/>
        </w:rPr>
        <w:t> </w:t>
      </w:r>
      <w:r w:rsidR="00410495">
        <w:rPr>
          <w:noProof/>
        </w:rPr>
        <w:t> </w:t>
      </w:r>
      <w:r w:rsidR="00410495">
        <w:fldChar w:fldCharType="end"/>
      </w:r>
    </w:p>
    <w:p w14:paraId="57D941E6" w14:textId="77777777" w:rsidR="005F68D7" w:rsidRPr="003B0261" w:rsidRDefault="005F68D7" w:rsidP="00A719E9">
      <w:pPr>
        <w:pStyle w:val="redquestionmarkLeft"/>
      </w:pPr>
    </w:p>
    <w:p w14:paraId="44C1F031" w14:textId="77777777" w:rsidR="005F68D7" w:rsidRPr="003B0261" w:rsidRDefault="005F68D7" w:rsidP="006A21B8">
      <w:pPr>
        <w:pStyle w:val="NormalWeb"/>
        <w:suppressAutoHyphens/>
        <w:ind w:left="450" w:firstLine="720"/>
        <w:rPr>
          <w:rFonts w:ascii="Arial" w:hAnsi="Arial" w:cs="Arial"/>
          <w:b/>
          <w:sz w:val="20"/>
          <w:szCs w:val="20"/>
        </w:rPr>
      </w:pPr>
      <w:r w:rsidRPr="003B0261">
        <w:rPr>
          <w:rFonts w:ascii="Arial" w:hAnsi="Arial" w:cs="Arial"/>
          <w:b/>
          <w:sz w:val="20"/>
          <w:szCs w:val="20"/>
        </w:rPr>
        <w:t xml:space="preserve">AND; </w:t>
      </w:r>
    </w:p>
    <w:p w14:paraId="5F286742" w14:textId="77777777" w:rsidR="005F68D7" w:rsidRPr="003B0261" w:rsidRDefault="005F68D7" w:rsidP="006A21B8">
      <w:pPr>
        <w:pStyle w:val="redarrowLeft"/>
        <w:ind w:left="450"/>
      </w:pPr>
      <w:r w:rsidRPr="003B0261">
        <w:t xml:space="preserve">B.  Data collection involves either </w:t>
      </w:r>
      <w:r w:rsidR="00410495" w:rsidRPr="00410495">
        <w:rPr>
          <w:b w:val="0"/>
          <w:color w:val="0000FF"/>
        </w:rPr>
        <w:t xml:space="preserve">(select </w:t>
      </w:r>
      <w:r w:rsidR="00410495">
        <w:rPr>
          <w:b w:val="0"/>
          <w:color w:val="0000FF"/>
        </w:rPr>
        <w:t>one</w:t>
      </w:r>
      <w:r w:rsidR="00410495" w:rsidRPr="00410495">
        <w:rPr>
          <w:b w:val="0"/>
          <w:color w:val="0000FF"/>
        </w:rPr>
        <w:t>):</w:t>
      </w:r>
    </w:p>
    <w:p w14:paraId="2C0E388D" w14:textId="666BBB65" w:rsidR="005F68D7" w:rsidRPr="003B0261" w:rsidRDefault="005F68D7" w:rsidP="006A21B8">
      <w:pPr>
        <w:pStyle w:val="redquestionmarkA"/>
        <w:keepNext w:val="0"/>
        <w:keepLines w:val="0"/>
        <w:suppressAutoHyphens/>
        <w:ind w:left="1710"/>
      </w:pPr>
      <w:r w:rsidRPr="003B0261">
        <w:tab/>
      </w:r>
      <w:r w:rsidRPr="003B0261">
        <w:tab/>
      </w:r>
      <w:r w:rsidR="00A719E9">
        <w:fldChar w:fldCharType="begin">
          <w:ffData>
            <w:name w:val="Check7"/>
            <w:enabled/>
            <w:calcOnExit w:val="0"/>
            <w:checkBox>
              <w:sizeAuto/>
              <w:default w:val="0"/>
            </w:checkBox>
          </w:ffData>
        </w:fldChar>
      </w:r>
      <w:r w:rsidR="00A719E9">
        <w:instrText xml:space="preserve"> FORMCHECKBOX </w:instrText>
      </w:r>
      <w:r w:rsidR="00B071A9">
        <w:fldChar w:fldCharType="separate"/>
      </w:r>
      <w:r w:rsidR="00A719E9">
        <w:fldChar w:fldCharType="end"/>
      </w:r>
      <w:r w:rsidR="00A719E9">
        <w:t xml:space="preserve"> </w:t>
      </w:r>
      <w:r w:rsidRPr="003B0261">
        <w:t xml:space="preserve">A medical device(s) but the device(s) is (are) FDA approved for marketing and this study will not evaluate the safety and effectiveness of the medical device and will not attempt to identify new indications for an FDA approved medical device; </w:t>
      </w:r>
    </w:p>
    <w:p w14:paraId="389C5071" w14:textId="77777777" w:rsidR="005F68D7" w:rsidRPr="003B0261" w:rsidRDefault="005F68D7" w:rsidP="006A21B8">
      <w:pPr>
        <w:pStyle w:val="redquestionmarkA"/>
        <w:keepNext w:val="0"/>
        <w:keepLines w:val="0"/>
        <w:suppressAutoHyphens/>
        <w:ind w:left="2430"/>
      </w:pPr>
      <w:r w:rsidRPr="003B0261">
        <w:rPr>
          <w:b/>
        </w:rPr>
        <w:t>OR</w:t>
      </w:r>
    </w:p>
    <w:p w14:paraId="5FC6C302" w14:textId="4E88FDE4" w:rsidR="005F68D7" w:rsidRPr="003B0261" w:rsidRDefault="005F68D7" w:rsidP="006A21B8">
      <w:pPr>
        <w:pStyle w:val="NormalWeb"/>
        <w:tabs>
          <w:tab w:val="left" w:pos="1620"/>
          <w:tab w:val="left" w:pos="1980"/>
          <w:tab w:val="left" w:pos="2520"/>
        </w:tabs>
        <w:suppressAutoHyphens/>
        <w:ind w:left="1710" w:hanging="1260"/>
        <w:rPr>
          <w:rFonts w:ascii="Arial" w:hAnsi="Arial" w:cs="Arial"/>
          <w:sz w:val="20"/>
          <w:szCs w:val="20"/>
        </w:rPr>
      </w:pPr>
      <w:r w:rsidRPr="003B0261">
        <w:rPr>
          <w:rFonts w:ascii="Arial" w:hAnsi="Arial" w:cs="Arial"/>
          <w:sz w:val="20"/>
          <w:szCs w:val="20"/>
        </w:rPr>
        <w:tab/>
      </w:r>
      <w:r w:rsidR="00A719E9">
        <w:rPr>
          <w:rFonts w:ascii="Arial" w:hAnsi="Arial" w:cs="Arial"/>
          <w:sz w:val="20"/>
          <w:szCs w:val="20"/>
        </w:rPr>
        <w:fldChar w:fldCharType="begin">
          <w:ffData>
            <w:name w:val="Check7"/>
            <w:enabled/>
            <w:calcOnExit w:val="0"/>
            <w:checkBox>
              <w:sizeAuto/>
              <w:default w:val="0"/>
            </w:checkBox>
          </w:ffData>
        </w:fldChar>
      </w:r>
      <w:r w:rsidR="00A719E9">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sidR="00A719E9">
        <w:rPr>
          <w:rFonts w:ascii="Arial" w:hAnsi="Arial" w:cs="Arial"/>
          <w:sz w:val="20"/>
          <w:szCs w:val="20"/>
        </w:rPr>
        <w:fldChar w:fldCharType="end"/>
      </w:r>
      <w:r w:rsidR="00A719E9">
        <w:rPr>
          <w:rFonts w:ascii="Arial" w:hAnsi="Arial" w:cs="Arial"/>
          <w:sz w:val="20"/>
          <w:szCs w:val="20"/>
        </w:rPr>
        <w:t xml:space="preserve"> </w:t>
      </w:r>
      <w:r w:rsidRPr="003B0261">
        <w:rPr>
          <w:rFonts w:ascii="Arial" w:hAnsi="Arial" w:cs="Arial"/>
          <w:sz w:val="20"/>
          <w:szCs w:val="20"/>
        </w:rPr>
        <w:t>No medical devices</w:t>
      </w:r>
    </w:p>
    <w:p w14:paraId="67341A43" w14:textId="77777777" w:rsidR="005F68D7" w:rsidRPr="003B0261" w:rsidRDefault="005F68D7" w:rsidP="006A21B8">
      <w:pPr>
        <w:tabs>
          <w:tab w:val="num" w:pos="1080"/>
          <w:tab w:val="left" w:pos="1620"/>
          <w:tab w:val="left" w:pos="1980"/>
          <w:tab w:val="left" w:pos="2520"/>
          <w:tab w:val="left" w:pos="2880"/>
        </w:tabs>
        <w:suppressAutoHyphens/>
        <w:ind w:left="2160" w:hanging="2160"/>
        <w:rPr>
          <w:rFonts w:ascii="Arial" w:hAnsi="Arial" w:cs="Arial"/>
          <w:sz w:val="20"/>
          <w:szCs w:val="20"/>
        </w:rPr>
      </w:pPr>
    </w:p>
    <w:p w14:paraId="54E063D1" w14:textId="77777777" w:rsidR="00410495" w:rsidRPr="00730499" w:rsidRDefault="00410495" w:rsidP="006A21B8">
      <w:pPr>
        <w:pStyle w:val="NormalWeb"/>
        <w:suppressAutoHyphens/>
        <w:rPr>
          <w:rFonts w:ascii="Arial" w:hAnsi="Arial" w:cs="Arial"/>
          <w:sz w:val="20"/>
          <w:szCs w:val="20"/>
        </w:rPr>
      </w:pPr>
    </w:p>
    <w:p w14:paraId="3F621CD9" w14:textId="77777777" w:rsidR="00410495" w:rsidRPr="00730499" w:rsidRDefault="00410495" w:rsidP="000E4190">
      <w:pPr>
        <w:pStyle w:val="NormalWeb"/>
        <w:pBdr>
          <w:top w:val="single" w:sz="4" w:space="1" w:color="auto"/>
          <w:left w:val="single" w:sz="4" w:space="4" w:color="auto"/>
          <w:bottom w:val="single" w:sz="4" w:space="1" w:color="auto"/>
          <w:right w:val="single" w:sz="4" w:space="4" w:color="auto"/>
        </w:pBdr>
        <w:shd w:val="clear" w:color="auto" w:fill="DDD9C3"/>
        <w:suppressAutoHyphens/>
        <w:rPr>
          <w:rFonts w:ascii="Arial" w:hAnsi="Arial" w:cs="Arial"/>
          <w:b/>
          <w:sz w:val="20"/>
          <w:szCs w:val="20"/>
        </w:rPr>
      </w:pPr>
      <w:r>
        <w:rPr>
          <w:rFonts w:ascii="Arial" w:hAnsi="Arial" w:cs="Arial"/>
          <w:b/>
          <w:sz w:val="20"/>
          <w:szCs w:val="20"/>
        </w:rPr>
        <w:t>5</w:t>
      </w:r>
      <w:r w:rsidRPr="00730499">
        <w:rPr>
          <w:rFonts w:ascii="Arial" w:hAnsi="Arial" w:cs="Arial"/>
          <w:b/>
          <w:sz w:val="20"/>
          <w:szCs w:val="20"/>
        </w:rPr>
        <w:t xml:space="preserve">.  </w:t>
      </w:r>
      <w:r>
        <w:rPr>
          <w:rFonts w:ascii="Arial" w:hAnsi="Arial" w:cs="Arial"/>
          <w:b/>
          <w:sz w:val="20"/>
          <w:szCs w:val="20"/>
        </w:rPr>
        <w:t>Retrospective or Prospective Materials</w:t>
      </w:r>
      <w:r w:rsidR="006A21B8">
        <w:rPr>
          <w:rFonts w:ascii="Arial" w:hAnsi="Arial" w:cs="Arial"/>
          <w:b/>
          <w:sz w:val="20"/>
          <w:szCs w:val="20"/>
        </w:rPr>
        <w:t xml:space="preserve"> Collected for Other Purposes</w:t>
      </w:r>
    </w:p>
    <w:p w14:paraId="31F97518" w14:textId="77777777" w:rsidR="005F68D7" w:rsidRPr="003B0261" w:rsidRDefault="005F68D7" w:rsidP="006A21B8">
      <w:pPr>
        <w:pStyle w:val="redquestionmarkA"/>
        <w:keepNext w:val="0"/>
        <w:keepLines w:val="0"/>
        <w:suppressAutoHyphens/>
        <w:ind w:left="1260"/>
      </w:pPr>
    </w:p>
    <w:bookmarkStart w:id="15" w:name="Exped_Cat4b"/>
    <w:bookmarkStart w:id="16" w:name="Exped_Cat5"/>
    <w:bookmarkEnd w:id="15"/>
    <w:bookmarkEnd w:id="16"/>
    <w:p w14:paraId="4A0DDF67" w14:textId="3D55A2B5" w:rsidR="005F68D7" w:rsidRPr="003B0261" w:rsidRDefault="00A719E9" w:rsidP="006A21B8">
      <w:pPr>
        <w:pStyle w:val="NormalWeb"/>
        <w:suppressAutoHyphens/>
        <w:rPr>
          <w:rFonts w:ascii="Arial" w:hAnsi="Arial" w:cs="Arial"/>
          <w:b/>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sidR="005F68D7" w:rsidRPr="003B0261">
        <w:rPr>
          <w:rFonts w:ascii="Arial" w:hAnsi="Arial" w:cs="Arial"/>
          <w:sz w:val="20"/>
          <w:szCs w:val="20"/>
        </w:rPr>
        <w:t xml:space="preserve">   </w:t>
      </w:r>
      <w:r w:rsidR="005F68D7" w:rsidRPr="000E4190">
        <w:rPr>
          <w:rFonts w:ascii="Arial" w:hAnsi="Arial" w:cs="Arial"/>
          <w:b/>
          <w:sz w:val="20"/>
          <w:szCs w:val="20"/>
          <w:bdr w:val="single" w:sz="4" w:space="0" w:color="auto"/>
          <w:shd w:val="clear" w:color="auto" w:fill="DDD9C3"/>
        </w:rPr>
        <w:t xml:space="preserve">Category 5 – </w:t>
      </w:r>
      <w:r w:rsidR="006A21B8" w:rsidRPr="000E4190">
        <w:rPr>
          <w:rFonts w:ascii="Arial" w:hAnsi="Arial" w:cs="Arial"/>
          <w:b/>
          <w:sz w:val="20"/>
          <w:szCs w:val="20"/>
          <w:bdr w:val="single" w:sz="4" w:space="0" w:color="auto"/>
          <w:shd w:val="clear" w:color="auto" w:fill="DDD9C3"/>
        </w:rPr>
        <w:t>Retrospective and Prospective</w:t>
      </w:r>
      <w:r w:rsidR="005F68D7" w:rsidRPr="000E4190">
        <w:rPr>
          <w:rFonts w:ascii="Arial" w:hAnsi="Arial" w:cs="Arial"/>
          <w:b/>
          <w:sz w:val="20"/>
          <w:szCs w:val="20"/>
          <w:bdr w:val="single" w:sz="4" w:space="0" w:color="auto"/>
          <w:shd w:val="clear" w:color="auto" w:fill="DDD9C3"/>
        </w:rPr>
        <w:t xml:space="preserve"> Materials</w:t>
      </w:r>
      <w:r w:rsidR="005F68D7" w:rsidRPr="003B0261">
        <w:rPr>
          <w:rFonts w:ascii="Arial" w:hAnsi="Arial" w:cs="Arial"/>
          <w:b/>
          <w:sz w:val="20"/>
          <w:szCs w:val="20"/>
          <w:bdr w:val="single" w:sz="4" w:space="0" w:color="auto"/>
          <w:shd w:val="clear" w:color="auto" w:fill="F3F3F3"/>
        </w:rPr>
        <w:t xml:space="preserve"> </w:t>
      </w:r>
    </w:p>
    <w:p w14:paraId="1140496A" w14:textId="77777777" w:rsidR="006A21B8" w:rsidRDefault="006A21B8" w:rsidP="006A21B8">
      <w:pPr>
        <w:pStyle w:val="NormalWeb"/>
        <w:suppressAutoHyphens/>
        <w:rPr>
          <w:rFonts w:ascii="Arial" w:hAnsi="Arial" w:cs="Arial"/>
          <w:sz w:val="20"/>
          <w:szCs w:val="20"/>
        </w:rPr>
      </w:pPr>
      <w:r w:rsidRPr="006A21B8">
        <w:rPr>
          <w:rFonts w:ascii="Arial" w:hAnsi="Arial" w:cs="Arial"/>
          <w:sz w:val="20"/>
          <w:szCs w:val="20"/>
        </w:rPr>
        <w:t>This minimal risk study involves materials (data, documents, records, or specimens) that were not origina</w:t>
      </w:r>
      <w:r>
        <w:rPr>
          <w:rFonts w:ascii="Arial" w:hAnsi="Arial" w:cs="Arial"/>
          <w:sz w:val="20"/>
          <w:szCs w:val="20"/>
        </w:rPr>
        <w:t xml:space="preserve">lly collected for this research.  </w:t>
      </w:r>
      <w:r w:rsidRPr="006A21B8">
        <w:rPr>
          <w:rFonts w:ascii="Arial" w:hAnsi="Arial" w:cs="Arial"/>
          <w:color w:val="0000FF"/>
          <w:sz w:val="20"/>
          <w:szCs w:val="20"/>
        </w:rPr>
        <w:t>(select all that apply – at least one must be checked):</w:t>
      </w:r>
    </w:p>
    <w:p w14:paraId="6A4D168F" w14:textId="70EA59E9" w:rsidR="006A21B8" w:rsidRDefault="00A719E9" w:rsidP="006A21B8">
      <w:pPr>
        <w:pStyle w:val="NormalWeb"/>
        <w:tabs>
          <w:tab w:val="left" w:pos="1620"/>
          <w:tab w:val="left" w:pos="1980"/>
          <w:tab w:val="left" w:pos="2520"/>
        </w:tabs>
        <w:suppressAutoHyphens/>
        <w:ind w:left="1710" w:hanging="12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A21B8">
        <w:rPr>
          <w:rFonts w:ascii="Arial" w:hAnsi="Arial" w:cs="Arial"/>
          <w:sz w:val="20"/>
          <w:szCs w:val="20"/>
        </w:rPr>
        <w:t>Exi</w:t>
      </w:r>
      <w:r w:rsidR="008E102C">
        <w:rPr>
          <w:rFonts w:ascii="Arial" w:hAnsi="Arial" w:cs="Arial"/>
          <w:sz w:val="20"/>
          <w:szCs w:val="20"/>
        </w:rPr>
        <w:t>sting Research Materials: (</w:t>
      </w:r>
      <w:r w:rsidR="006A21B8">
        <w:rPr>
          <w:rFonts w:ascii="Arial" w:hAnsi="Arial" w:cs="Arial"/>
          <w:sz w:val="20"/>
          <w:szCs w:val="20"/>
        </w:rPr>
        <w:t>have already been collected for another research study)</w:t>
      </w:r>
    </w:p>
    <w:p w14:paraId="2A676EDA" w14:textId="77777777" w:rsidR="00564BA8" w:rsidRPr="003B0261" w:rsidRDefault="00EF4BAB" w:rsidP="006A21B8">
      <w:pPr>
        <w:pStyle w:val="NormalWeb"/>
        <w:tabs>
          <w:tab w:val="left" w:pos="1620"/>
          <w:tab w:val="left" w:pos="1980"/>
          <w:tab w:val="left" w:pos="2520"/>
        </w:tabs>
        <w:suppressAutoHyphens/>
        <w:ind w:left="1710" w:hanging="1260"/>
        <w:rPr>
          <w:rFonts w:ascii="Arial" w:hAnsi="Arial" w:cs="Arial"/>
          <w:sz w:val="20"/>
          <w:szCs w:val="20"/>
        </w:rPr>
      </w:pPr>
      <w:r>
        <w:rPr>
          <w:rFonts w:ascii="Arial" w:hAnsi="Arial" w:cs="Arial"/>
          <w:sz w:val="20"/>
          <w:szCs w:val="20"/>
        </w:rPr>
        <w:t xml:space="preserve">      →</w:t>
      </w:r>
      <w:r w:rsidR="00564BA8">
        <w:rPr>
          <w:rFonts w:ascii="Arial" w:hAnsi="Arial" w:cs="Arial"/>
          <w:sz w:val="20"/>
          <w:szCs w:val="20"/>
        </w:rPr>
        <w:t xml:space="preserve">Enter dates materials were originally </w:t>
      </w:r>
      <w:r>
        <w:rPr>
          <w:rFonts w:ascii="Arial" w:hAnsi="Arial" w:cs="Arial"/>
          <w:sz w:val="20"/>
          <w:szCs w:val="20"/>
        </w:rPr>
        <w:t>collected</w:t>
      </w:r>
      <w:r w:rsidR="00564BA8">
        <w:rPr>
          <w:rFonts w:ascii="Arial" w:hAnsi="Arial" w:cs="Arial"/>
          <w:sz w:val="20"/>
          <w:szCs w:val="20"/>
        </w:rPr>
        <w:t xml:space="preserve">: </w:t>
      </w:r>
      <w:r>
        <w:rPr>
          <w:sz w:val="18"/>
          <w:szCs w:val="18"/>
        </w:rPr>
        <w:fldChar w:fldCharType="begin">
          <w:ffData>
            <w:name w:val="Text371"/>
            <w:enabled/>
            <w:calcOnExit w:val="0"/>
            <w:textInput>
              <w:default w:val="MM/YYYY"/>
            </w:textInput>
          </w:ffData>
        </w:fldChar>
      </w:r>
      <w:bookmarkStart w:id="17" w:name="Text371"/>
      <w:r>
        <w:rPr>
          <w:sz w:val="18"/>
          <w:szCs w:val="18"/>
        </w:rPr>
        <w:instrText xml:space="preserve"> FORMTEXT </w:instrText>
      </w:r>
      <w:r>
        <w:rPr>
          <w:sz w:val="18"/>
          <w:szCs w:val="18"/>
        </w:rPr>
      </w:r>
      <w:r>
        <w:rPr>
          <w:sz w:val="18"/>
          <w:szCs w:val="18"/>
        </w:rPr>
        <w:fldChar w:fldCharType="separate"/>
      </w:r>
      <w:r>
        <w:rPr>
          <w:noProof/>
          <w:sz w:val="18"/>
          <w:szCs w:val="18"/>
        </w:rPr>
        <w:t>MM/YYYY</w:t>
      </w:r>
      <w:r>
        <w:rPr>
          <w:sz w:val="18"/>
          <w:szCs w:val="18"/>
        </w:rPr>
        <w:fldChar w:fldCharType="end"/>
      </w:r>
      <w:bookmarkEnd w:id="17"/>
      <w:r w:rsidR="00564BA8">
        <w:rPr>
          <w:rFonts w:ascii="Arial" w:hAnsi="Arial" w:cs="Arial"/>
          <w:sz w:val="20"/>
          <w:szCs w:val="20"/>
        </w:rPr>
        <w:t xml:space="preserve"> </w:t>
      </w:r>
      <w:r w:rsidR="00564BA8" w:rsidRPr="00EF4BAB">
        <w:rPr>
          <w:rFonts w:ascii="Arial" w:hAnsi="Arial" w:cs="Arial"/>
          <w:b/>
          <w:sz w:val="20"/>
          <w:szCs w:val="20"/>
        </w:rPr>
        <w:t>to</w:t>
      </w:r>
      <w:r w:rsidR="00564BA8">
        <w:rPr>
          <w:rFonts w:ascii="Arial" w:hAnsi="Arial" w:cs="Arial"/>
          <w:sz w:val="20"/>
          <w:szCs w:val="20"/>
        </w:rPr>
        <w:t xml:space="preserve"> </w:t>
      </w:r>
      <w:r>
        <w:rPr>
          <w:sz w:val="18"/>
          <w:szCs w:val="18"/>
        </w:rPr>
        <w:fldChar w:fldCharType="begin">
          <w:ffData>
            <w:name w:val="Text371"/>
            <w:enabled/>
            <w:calcOnExit w:val="0"/>
            <w:textInput>
              <w:default w:val="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MM/YYYY</w:t>
      </w:r>
      <w:r>
        <w:rPr>
          <w:sz w:val="18"/>
          <w:szCs w:val="18"/>
        </w:rPr>
        <w:fldChar w:fldCharType="end"/>
      </w:r>
    </w:p>
    <w:p w14:paraId="5D14612F" w14:textId="2DA1193B" w:rsidR="006A21B8" w:rsidRDefault="00A719E9" w:rsidP="006A21B8">
      <w:pPr>
        <w:pStyle w:val="NormalWeb"/>
        <w:tabs>
          <w:tab w:val="left" w:pos="1620"/>
          <w:tab w:val="left" w:pos="1980"/>
          <w:tab w:val="left" w:pos="2520"/>
        </w:tabs>
        <w:suppressAutoHyphens/>
        <w:ind w:left="1710" w:hanging="12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A21B8">
        <w:rPr>
          <w:rFonts w:ascii="Arial" w:hAnsi="Arial" w:cs="Arial"/>
          <w:sz w:val="20"/>
          <w:szCs w:val="20"/>
        </w:rPr>
        <w:t>Existing Clinica</w:t>
      </w:r>
      <w:r w:rsidR="008E102C">
        <w:rPr>
          <w:rFonts w:ascii="Arial" w:hAnsi="Arial" w:cs="Arial"/>
          <w:sz w:val="20"/>
          <w:szCs w:val="20"/>
        </w:rPr>
        <w:t>l/Non-research Materials: (</w:t>
      </w:r>
      <w:r w:rsidR="006A21B8">
        <w:rPr>
          <w:rFonts w:ascii="Arial" w:hAnsi="Arial" w:cs="Arial"/>
          <w:sz w:val="20"/>
          <w:szCs w:val="20"/>
        </w:rPr>
        <w:t>have already been collected</w:t>
      </w:r>
      <w:r w:rsidR="00EF4BAB">
        <w:rPr>
          <w:rFonts w:ascii="Arial" w:hAnsi="Arial" w:cs="Arial"/>
          <w:sz w:val="20"/>
          <w:szCs w:val="20"/>
        </w:rPr>
        <w:t xml:space="preserve"> for clinical purposes</w:t>
      </w:r>
      <w:r w:rsidR="006A21B8">
        <w:rPr>
          <w:rFonts w:ascii="Arial" w:hAnsi="Arial" w:cs="Arial"/>
          <w:sz w:val="20"/>
          <w:szCs w:val="20"/>
        </w:rPr>
        <w:t>)</w:t>
      </w:r>
    </w:p>
    <w:p w14:paraId="71E1268E" w14:textId="77777777" w:rsidR="00EF4BAB" w:rsidRDefault="00EF4BAB" w:rsidP="006A21B8">
      <w:pPr>
        <w:pStyle w:val="NormalWeb"/>
        <w:tabs>
          <w:tab w:val="left" w:pos="1620"/>
          <w:tab w:val="left" w:pos="1980"/>
          <w:tab w:val="left" w:pos="2520"/>
        </w:tabs>
        <w:suppressAutoHyphens/>
        <w:ind w:left="1710" w:hanging="1260"/>
        <w:rPr>
          <w:rFonts w:ascii="Arial" w:hAnsi="Arial" w:cs="Arial"/>
          <w:sz w:val="20"/>
          <w:szCs w:val="20"/>
        </w:rPr>
      </w:pPr>
      <w:r>
        <w:rPr>
          <w:rFonts w:ascii="Arial" w:hAnsi="Arial" w:cs="Arial"/>
          <w:sz w:val="20"/>
          <w:szCs w:val="20"/>
        </w:rPr>
        <w:t xml:space="preserve">      →Enter dates materials were originally collected: </w:t>
      </w:r>
      <w:r>
        <w:rPr>
          <w:sz w:val="18"/>
          <w:szCs w:val="18"/>
        </w:rPr>
        <w:fldChar w:fldCharType="begin">
          <w:ffData>
            <w:name w:val="Text371"/>
            <w:enabled/>
            <w:calcOnExit w:val="0"/>
            <w:textInput>
              <w:default w:val="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MM/YYYY</w:t>
      </w:r>
      <w:r>
        <w:rPr>
          <w:sz w:val="18"/>
          <w:szCs w:val="18"/>
        </w:rPr>
        <w:fldChar w:fldCharType="end"/>
      </w:r>
      <w:r>
        <w:rPr>
          <w:rFonts w:ascii="Arial" w:hAnsi="Arial" w:cs="Arial"/>
          <w:sz w:val="20"/>
          <w:szCs w:val="20"/>
        </w:rPr>
        <w:t xml:space="preserve"> </w:t>
      </w:r>
      <w:r w:rsidRPr="00EF4BAB">
        <w:rPr>
          <w:rFonts w:ascii="Arial" w:hAnsi="Arial" w:cs="Arial"/>
          <w:b/>
          <w:sz w:val="20"/>
          <w:szCs w:val="20"/>
        </w:rPr>
        <w:t>to</w:t>
      </w:r>
      <w:r>
        <w:rPr>
          <w:rFonts w:ascii="Arial" w:hAnsi="Arial" w:cs="Arial"/>
          <w:sz w:val="20"/>
          <w:szCs w:val="20"/>
        </w:rPr>
        <w:t xml:space="preserve"> </w:t>
      </w:r>
      <w:r>
        <w:rPr>
          <w:sz w:val="18"/>
          <w:szCs w:val="18"/>
        </w:rPr>
        <w:fldChar w:fldCharType="begin">
          <w:ffData>
            <w:name w:val="Text371"/>
            <w:enabled/>
            <w:calcOnExit w:val="0"/>
            <w:textInput>
              <w:default w:val="MM/YYYY"/>
            </w:textInput>
          </w:ffData>
        </w:fldChar>
      </w:r>
      <w:r>
        <w:rPr>
          <w:sz w:val="18"/>
          <w:szCs w:val="18"/>
        </w:rPr>
        <w:instrText xml:space="preserve"> FORMTEXT </w:instrText>
      </w:r>
      <w:r>
        <w:rPr>
          <w:sz w:val="18"/>
          <w:szCs w:val="18"/>
        </w:rPr>
      </w:r>
      <w:r>
        <w:rPr>
          <w:sz w:val="18"/>
          <w:szCs w:val="18"/>
        </w:rPr>
        <w:fldChar w:fldCharType="separate"/>
      </w:r>
      <w:r>
        <w:rPr>
          <w:noProof/>
          <w:sz w:val="18"/>
          <w:szCs w:val="18"/>
        </w:rPr>
        <w:t>MM/YYYY</w:t>
      </w:r>
      <w:r>
        <w:rPr>
          <w:sz w:val="18"/>
          <w:szCs w:val="18"/>
        </w:rPr>
        <w:fldChar w:fldCharType="end"/>
      </w:r>
    </w:p>
    <w:p w14:paraId="659117A9" w14:textId="4004C591" w:rsidR="006A21B8" w:rsidRDefault="00A719E9" w:rsidP="006A21B8">
      <w:pPr>
        <w:pStyle w:val="NormalWeb"/>
        <w:tabs>
          <w:tab w:val="left" w:pos="1620"/>
          <w:tab w:val="left" w:pos="1980"/>
          <w:tab w:val="left" w:pos="2520"/>
        </w:tabs>
        <w:suppressAutoHyphens/>
        <w:ind w:left="1710" w:hanging="12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6A21B8">
        <w:rPr>
          <w:rFonts w:ascii="Arial" w:hAnsi="Arial" w:cs="Arial"/>
          <w:sz w:val="20"/>
          <w:szCs w:val="20"/>
        </w:rPr>
        <w:t>Prospective Clinical/Non-research Materials (not yet collected, but will be collec</w:t>
      </w:r>
      <w:r w:rsidR="008E102C">
        <w:rPr>
          <w:rFonts w:ascii="Arial" w:hAnsi="Arial" w:cs="Arial"/>
          <w:sz w:val="20"/>
          <w:szCs w:val="20"/>
        </w:rPr>
        <w:t>ted for non-research purposes)</w:t>
      </w:r>
    </w:p>
    <w:p w14:paraId="0A4594D3" w14:textId="77777777" w:rsidR="006A21B8" w:rsidRPr="00730499" w:rsidRDefault="006A21B8" w:rsidP="006A21B8">
      <w:pPr>
        <w:pStyle w:val="NormalWeb"/>
        <w:suppressAutoHyphens/>
        <w:rPr>
          <w:rFonts w:ascii="Arial" w:hAnsi="Arial" w:cs="Arial"/>
          <w:sz w:val="20"/>
          <w:szCs w:val="20"/>
        </w:rPr>
      </w:pPr>
    </w:p>
    <w:p w14:paraId="2A6B21BE" w14:textId="77777777" w:rsidR="006A21B8" w:rsidRPr="00730499" w:rsidRDefault="006A21B8" w:rsidP="000E4190">
      <w:pPr>
        <w:pStyle w:val="NormalWeb"/>
        <w:pBdr>
          <w:top w:val="single" w:sz="4" w:space="1" w:color="auto"/>
          <w:left w:val="single" w:sz="4" w:space="4" w:color="auto"/>
          <w:bottom w:val="single" w:sz="4" w:space="1" w:color="auto"/>
          <w:right w:val="single" w:sz="4" w:space="4" w:color="auto"/>
        </w:pBdr>
        <w:shd w:val="clear" w:color="auto" w:fill="E5DFEC"/>
        <w:suppressAutoHyphens/>
        <w:rPr>
          <w:rFonts w:ascii="Arial" w:hAnsi="Arial" w:cs="Arial"/>
          <w:b/>
          <w:sz w:val="20"/>
          <w:szCs w:val="20"/>
        </w:rPr>
      </w:pPr>
      <w:r>
        <w:rPr>
          <w:rFonts w:ascii="Arial" w:hAnsi="Arial" w:cs="Arial"/>
          <w:b/>
          <w:sz w:val="20"/>
          <w:szCs w:val="20"/>
        </w:rPr>
        <w:t>6</w:t>
      </w:r>
      <w:r w:rsidRPr="00730499">
        <w:rPr>
          <w:rFonts w:ascii="Arial" w:hAnsi="Arial" w:cs="Arial"/>
          <w:b/>
          <w:sz w:val="20"/>
          <w:szCs w:val="20"/>
        </w:rPr>
        <w:t xml:space="preserve">.  </w:t>
      </w:r>
      <w:r w:rsidR="008E102C">
        <w:rPr>
          <w:rFonts w:ascii="Arial" w:hAnsi="Arial" w:cs="Arial"/>
          <w:b/>
          <w:sz w:val="20"/>
          <w:szCs w:val="20"/>
        </w:rPr>
        <w:t>Recordings</w:t>
      </w:r>
    </w:p>
    <w:p w14:paraId="6AFA4D9D" w14:textId="77777777" w:rsidR="006A21B8" w:rsidRPr="003B0261" w:rsidRDefault="006A21B8" w:rsidP="006A21B8">
      <w:pPr>
        <w:pStyle w:val="redquestionmarkA"/>
        <w:keepNext w:val="0"/>
        <w:keepLines w:val="0"/>
        <w:suppressAutoHyphens/>
        <w:ind w:left="1260"/>
      </w:pPr>
    </w:p>
    <w:p w14:paraId="1F8066D7" w14:textId="39A03DD2" w:rsidR="005F68D7" w:rsidRPr="003B0261" w:rsidRDefault="00A719E9" w:rsidP="006A21B8">
      <w:pPr>
        <w:pStyle w:val="NormalWeb"/>
        <w:suppressAutoHyphens/>
        <w:rPr>
          <w:rFonts w:ascii="Arial" w:hAnsi="Arial" w:cs="Arial"/>
          <w:b/>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sidR="005F68D7" w:rsidRPr="003B0261">
        <w:rPr>
          <w:rFonts w:ascii="Arial" w:hAnsi="Arial" w:cs="Arial"/>
          <w:sz w:val="20"/>
          <w:szCs w:val="20"/>
        </w:rPr>
        <w:t xml:space="preserve">   </w:t>
      </w:r>
      <w:r w:rsidR="005F68D7" w:rsidRPr="000E4190">
        <w:rPr>
          <w:rFonts w:ascii="Arial" w:hAnsi="Arial" w:cs="Arial"/>
          <w:b/>
          <w:sz w:val="20"/>
          <w:szCs w:val="20"/>
          <w:bdr w:val="single" w:sz="4" w:space="0" w:color="auto"/>
          <w:shd w:val="clear" w:color="auto" w:fill="E5DFEC"/>
        </w:rPr>
        <w:t>Category 6 – Recordings</w:t>
      </w:r>
      <w:r w:rsidR="005F68D7" w:rsidRPr="003B0261">
        <w:rPr>
          <w:rFonts w:ascii="Arial" w:hAnsi="Arial" w:cs="Arial"/>
          <w:b/>
          <w:sz w:val="20"/>
          <w:szCs w:val="20"/>
          <w:bdr w:val="single" w:sz="4" w:space="0" w:color="auto"/>
          <w:shd w:val="clear" w:color="auto" w:fill="F3F3F3"/>
        </w:rPr>
        <w:t xml:space="preserve">  </w:t>
      </w:r>
    </w:p>
    <w:p w14:paraId="1BF601AD" w14:textId="77777777" w:rsidR="005F68D7" w:rsidRPr="003B0261" w:rsidRDefault="005F68D7" w:rsidP="006A21B8">
      <w:pPr>
        <w:pStyle w:val="NormalWeb"/>
        <w:suppressAutoHyphens/>
        <w:rPr>
          <w:rFonts w:ascii="Arial" w:hAnsi="Arial" w:cs="Arial"/>
          <w:sz w:val="20"/>
          <w:szCs w:val="20"/>
        </w:rPr>
      </w:pPr>
      <w:r w:rsidRPr="003B0261">
        <w:rPr>
          <w:rFonts w:ascii="Arial" w:hAnsi="Arial" w:cs="Arial"/>
          <w:sz w:val="20"/>
          <w:szCs w:val="20"/>
        </w:rPr>
        <w:t xml:space="preserve">This minimal risk study involves collection of data from </w:t>
      </w:r>
      <w:r w:rsidRPr="008E102C">
        <w:rPr>
          <w:rFonts w:ascii="Arial" w:hAnsi="Arial" w:cs="Arial"/>
          <w:color w:val="0000FF"/>
          <w:sz w:val="20"/>
          <w:szCs w:val="20"/>
        </w:rPr>
        <w:t>(select all that apply):</w:t>
      </w:r>
    </w:p>
    <w:p w14:paraId="47AB0CD5" w14:textId="46FD3527" w:rsidR="005F68D7" w:rsidRPr="003B0261" w:rsidRDefault="00A719E9" w:rsidP="006A21B8">
      <w:pPr>
        <w:pStyle w:val="NormalWeb"/>
        <w:suppressAutoHyphens/>
        <w:ind w:firstLine="72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5F68D7" w:rsidRPr="003B0261">
        <w:rPr>
          <w:rFonts w:ascii="Arial" w:hAnsi="Arial" w:cs="Arial"/>
          <w:sz w:val="20"/>
          <w:szCs w:val="20"/>
        </w:rPr>
        <w:t xml:space="preserve">voice, </w:t>
      </w:r>
      <w:r w:rsidR="008E102C">
        <w:rPr>
          <w:rFonts w:ascii="Arial" w:hAnsi="Arial" w:cs="Arial"/>
          <w:sz w:val="20"/>
          <w:szCs w:val="20"/>
        </w:rPr>
        <w:t xml:space="preserve">   </w:t>
      </w:r>
      <w:r w:rsidR="00317050">
        <w:rPr>
          <w:rFonts w:ascii="Arial" w:hAnsi="Arial" w:cs="Arial"/>
          <w:sz w:val="20"/>
          <w:szCs w:val="20"/>
        </w:rPr>
        <w:t xml:space="preserve">   </w:t>
      </w:r>
      <w:r w:rsidR="008E102C">
        <w:rPr>
          <w:rFonts w:ascii="Arial" w:hAnsi="Arial" w:cs="Arial"/>
          <w:sz w:val="20"/>
          <w:szCs w:val="20"/>
        </w:rPr>
        <w:t xml:space="preserve">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5F68D7" w:rsidRPr="003B0261">
        <w:rPr>
          <w:rFonts w:ascii="Arial" w:hAnsi="Arial" w:cs="Arial"/>
          <w:sz w:val="20"/>
          <w:szCs w:val="20"/>
        </w:rPr>
        <w:t xml:space="preserve">video, </w:t>
      </w:r>
      <w:r w:rsidR="008E102C">
        <w:rPr>
          <w:rFonts w:ascii="Arial" w:hAnsi="Arial" w:cs="Arial"/>
          <w:sz w:val="20"/>
          <w:szCs w:val="20"/>
        </w:rPr>
        <w:t xml:space="preserve">  </w:t>
      </w:r>
      <w:r w:rsidR="00317050">
        <w:rPr>
          <w:rFonts w:ascii="Arial" w:hAnsi="Arial" w:cs="Arial"/>
          <w:sz w:val="20"/>
          <w:szCs w:val="20"/>
        </w:rPr>
        <w:t xml:space="preserve">   </w:t>
      </w:r>
      <w:r w:rsidR="008E102C">
        <w:rPr>
          <w:rFonts w:ascii="Arial" w:hAnsi="Arial" w:cs="Arial"/>
          <w:sz w:val="20"/>
          <w:szCs w:val="20"/>
        </w:rPr>
        <w:t xml:space="preserve">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5F68D7" w:rsidRPr="003B0261">
        <w:rPr>
          <w:rFonts w:ascii="Arial" w:hAnsi="Arial" w:cs="Arial"/>
          <w:sz w:val="20"/>
          <w:szCs w:val="20"/>
        </w:rPr>
        <w:t xml:space="preserve">digital, or </w:t>
      </w:r>
      <w:r w:rsidR="008E102C">
        <w:rPr>
          <w:rFonts w:ascii="Arial" w:hAnsi="Arial" w:cs="Arial"/>
          <w:sz w:val="20"/>
          <w:szCs w:val="20"/>
        </w:rPr>
        <w:t xml:space="preserve">   </w:t>
      </w:r>
      <w:r w:rsidR="00317050">
        <w:rPr>
          <w:rFonts w:ascii="Arial" w:hAnsi="Arial" w:cs="Arial"/>
          <w:sz w:val="20"/>
          <w:szCs w:val="20"/>
        </w:rPr>
        <w:t xml:space="preserve">   </w:t>
      </w:r>
      <w:r w:rsidR="005F68D7" w:rsidRPr="003B0261">
        <w:rPr>
          <w:rFonts w:ascii="Arial" w:hAnsi="Arial" w:cs="Arial"/>
          <w:sz w:val="20"/>
          <w:szCs w:val="20"/>
        </w:rPr>
        <w:t xml:space="preserve">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5F68D7" w:rsidRPr="003B0261">
        <w:rPr>
          <w:rFonts w:ascii="Arial" w:hAnsi="Arial" w:cs="Arial"/>
          <w:sz w:val="20"/>
          <w:szCs w:val="20"/>
        </w:rPr>
        <w:t>image recordings made for research purposes.</w:t>
      </w:r>
    </w:p>
    <w:p w14:paraId="0818300F" w14:textId="77777777" w:rsidR="008E102C" w:rsidRPr="00730499" w:rsidRDefault="008E102C" w:rsidP="008E102C">
      <w:pPr>
        <w:pStyle w:val="NormalWeb"/>
        <w:suppressAutoHyphens/>
        <w:rPr>
          <w:rFonts w:ascii="Arial" w:hAnsi="Arial" w:cs="Arial"/>
          <w:sz w:val="20"/>
          <w:szCs w:val="20"/>
        </w:rPr>
      </w:pPr>
    </w:p>
    <w:p w14:paraId="22F85969" w14:textId="77777777" w:rsidR="008E102C" w:rsidRPr="00730499" w:rsidRDefault="008E102C" w:rsidP="008E102C">
      <w:pPr>
        <w:pStyle w:val="NormalWeb"/>
        <w:pBdr>
          <w:top w:val="single" w:sz="4" w:space="1" w:color="auto"/>
          <w:left w:val="single" w:sz="4" w:space="4" w:color="auto"/>
          <w:bottom w:val="single" w:sz="4" w:space="1" w:color="auto"/>
          <w:right w:val="single" w:sz="4" w:space="4" w:color="auto"/>
        </w:pBdr>
        <w:shd w:val="clear" w:color="auto" w:fill="E5DFEC"/>
        <w:suppressAutoHyphens/>
        <w:rPr>
          <w:rFonts w:ascii="Arial" w:hAnsi="Arial" w:cs="Arial"/>
          <w:b/>
          <w:sz w:val="20"/>
          <w:szCs w:val="20"/>
        </w:rPr>
      </w:pPr>
      <w:r>
        <w:rPr>
          <w:rFonts w:ascii="Arial" w:hAnsi="Arial" w:cs="Arial"/>
          <w:b/>
          <w:sz w:val="20"/>
          <w:szCs w:val="20"/>
        </w:rPr>
        <w:t>7</w:t>
      </w:r>
      <w:r w:rsidRPr="00730499">
        <w:rPr>
          <w:rFonts w:ascii="Arial" w:hAnsi="Arial" w:cs="Arial"/>
          <w:b/>
          <w:sz w:val="20"/>
          <w:szCs w:val="20"/>
        </w:rPr>
        <w:t xml:space="preserve">.  </w:t>
      </w:r>
      <w:r>
        <w:rPr>
          <w:rFonts w:ascii="Arial" w:hAnsi="Arial" w:cs="Arial"/>
          <w:b/>
          <w:sz w:val="20"/>
          <w:szCs w:val="20"/>
        </w:rPr>
        <w:t>Surveys, Interviews or Program Evaluation</w:t>
      </w:r>
    </w:p>
    <w:p w14:paraId="2C8AE032" w14:textId="77777777" w:rsidR="005F68D7" w:rsidRPr="003B0261" w:rsidRDefault="005F68D7" w:rsidP="006A21B8">
      <w:pPr>
        <w:pStyle w:val="NormalWeb"/>
        <w:suppressAutoHyphens/>
        <w:rPr>
          <w:rFonts w:ascii="Arial" w:hAnsi="Arial" w:cs="Arial"/>
          <w:sz w:val="20"/>
          <w:szCs w:val="20"/>
        </w:rPr>
      </w:pPr>
    </w:p>
    <w:bookmarkStart w:id="18" w:name="Exped_Cat6b"/>
    <w:bookmarkStart w:id="19" w:name="Exped_Cat7"/>
    <w:bookmarkEnd w:id="18"/>
    <w:bookmarkEnd w:id="19"/>
    <w:p w14:paraId="66C7A9D7" w14:textId="5ADCEDDF" w:rsidR="005F68D7" w:rsidRPr="003B0261" w:rsidRDefault="00A719E9" w:rsidP="006A21B8">
      <w:pPr>
        <w:pStyle w:val="NormalWeb"/>
        <w:suppressAutoHyphens/>
        <w:rPr>
          <w:rFonts w:ascii="Arial" w:hAnsi="Arial" w:cs="Arial"/>
          <w:b/>
          <w:sz w:val="20"/>
          <w:szCs w:val="20"/>
          <w:bdr w:val="single" w:sz="4" w:space="0" w:color="auto"/>
          <w:shd w:val="clear" w:color="auto" w:fill="F3F3F3"/>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sidR="005F68D7" w:rsidRPr="003B0261">
        <w:rPr>
          <w:rFonts w:ascii="Arial" w:hAnsi="Arial" w:cs="Arial"/>
          <w:sz w:val="20"/>
          <w:szCs w:val="20"/>
        </w:rPr>
        <w:t xml:space="preserve">   </w:t>
      </w:r>
      <w:r w:rsidR="005F68D7" w:rsidRPr="000E4190">
        <w:rPr>
          <w:rFonts w:ascii="Arial" w:hAnsi="Arial" w:cs="Arial"/>
          <w:b/>
          <w:sz w:val="20"/>
          <w:szCs w:val="20"/>
          <w:bdr w:val="single" w:sz="4" w:space="0" w:color="auto"/>
          <w:shd w:val="clear" w:color="auto" w:fill="E5DFEC"/>
        </w:rPr>
        <w:t>Category 7 – Survey/Interview, Program Evaluation</w:t>
      </w:r>
      <w:r w:rsidR="005F68D7" w:rsidRPr="003B0261">
        <w:rPr>
          <w:rFonts w:ascii="Arial" w:hAnsi="Arial" w:cs="Arial"/>
          <w:b/>
          <w:sz w:val="20"/>
          <w:szCs w:val="20"/>
          <w:bdr w:val="single" w:sz="4" w:space="0" w:color="auto"/>
          <w:shd w:val="clear" w:color="auto" w:fill="F3F3F3"/>
        </w:rPr>
        <w:t xml:space="preserve"> </w:t>
      </w:r>
    </w:p>
    <w:p w14:paraId="14CB887B" w14:textId="77777777" w:rsidR="005F68D7" w:rsidRPr="008E102C" w:rsidRDefault="005F68D7" w:rsidP="006A21B8">
      <w:pPr>
        <w:pStyle w:val="NormalWeb"/>
        <w:suppressAutoHyphens/>
        <w:rPr>
          <w:rFonts w:ascii="Arial" w:hAnsi="Arial" w:cs="Arial"/>
          <w:color w:val="0000FF"/>
          <w:sz w:val="20"/>
          <w:szCs w:val="20"/>
        </w:rPr>
      </w:pPr>
      <w:r w:rsidRPr="003B0261">
        <w:rPr>
          <w:rFonts w:ascii="Arial" w:hAnsi="Arial" w:cs="Arial"/>
          <w:sz w:val="20"/>
          <w:szCs w:val="20"/>
        </w:rPr>
        <w:t xml:space="preserve">This minimal risk study involves </w:t>
      </w:r>
      <w:r w:rsidR="008E102C" w:rsidRPr="008E102C">
        <w:rPr>
          <w:rFonts w:ascii="Arial" w:hAnsi="Arial" w:cs="Arial"/>
          <w:sz w:val="20"/>
          <w:szCs w:val="20"/>
        </w:rPr>
        <w:t xml:space="preserve"> </w:t>
      </w:r>
      <w:r w:rsidR="008E102C" w:rsidRPr="008E102C">
        <w:rPr>
          <w:rFonts w:ascii="Arial" w:hAnsi="Arial" w:cs="Arial"/>
          <w:color w:val="0000FF"/>
          <w:sz w:val="20"/>
          <w:szCs w:val="20"/>
        </w:rPr>
        <w:t>(select all that apply – at least one must be checked):</w:t>
      </w:r>
    </w:p>
    <w:p w14:paraId="5F3F9552" w14:textId="77777777" w:rsidR="005F68D7" w:rsidRPr="008E102C" w:rsidRDefault="005F68D7" w:rsidP="006A21B8">
      <w:pPr>
        <w:pStyle w:val="NormalWeb"/>
        <w:suppressAutoHyphens/>
        <w:rPr>
          <w:rFonts w:ascii="Arial" w:hAnsi="Arial" w:cs="Arial"/>
          <w:sz w:val="20"/>
          <w:szCs w:val="20"/>
        </w:rPr>
      </w:pPr>
    </w:p>
    <w:p w14:paraId="2550654C" w14:textId="4A344F02" w:rsidR="005F68D7" w:rsidRPr="003B0261" w:rsidRDefault="00A719E9" w:rsidP="006A21B8">
      <w:pPr>
        <w:pStyle w:val="NormalWeb"/>
        <w:suppressAutoHyphens/>
        <w:ind w:left="72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5F68D7" w:rsidRPr="003B0261">
        <w:rPr>
          <w:rFonts w:ascii="Arial" w:hAnsi="Arial" w:cs="Arial"/>
          <w:sz w:val="20"/>
          <w:szCs w:val="20"/>
        </w:rPr>
        <w:t>Research on individual or group characteristics or behavior (including, but not limited to, research on perception, cognition, motivation, identity, language, communication, cultural beliefs or practices, and social behavior),</w:t>
      </w:r>
    </w:p>
    <w:p w14:paraId="184AEDC7" w14:textId="77777777" w:rsidR="005F68D7" w:rsidRPr="003B0261" w:rsidRDefault="005F68D7" w:rsidP="006A21B8">
      <w:pPr>
        <w:pStyle w:val="NormalWeb"/>
        <w:suppressAutoHyphens/>
        <w:ind w:left="720"/>
        <w:rPr>
          <w:rFonts w:ascii="Arial" w:hAnsi="Arial" w:cs="Arial"/>
          <w:sz w:val="20"/>
          <w:szCs w:val="20"/>
        </w:rPr>
      </w:pPr>
    </w:p>
    <w:p w14:paraId="0D90A49E" w14:textId="50DB3038" w:rsidR="005F68D7" w:rsidRPr="003B0261" w:rsidRDefault="00A719E9" w:rsidP="006A21B8">
      <w:pPr>
        <w:pStyle w:val="NormalWeb"/>
        <w:suppressAutoHyphens/>
        <w:ind w:left="72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B071A9">
        <w:rPr>
          <w:rFonts w:ascii="Arial" w:hAnsi="Arial" w:cs="Arial"/>
          <w:sz w:val="20"/>
          <w:szCs w:val="20"/>
        </w:rPr>
      </w:r>
      <w:r w:rsidR="00B071A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5F68D7" w:rsidRPr="003B0261">
        <w:rPr>
          <w:rFonts w:ascii="Arial" w:hAnsi="Arial" w:cs="Arial"/>
          <w:sz w:val="20"/>
          <w:szCs w:val="20"/>
        </w:rPr>
        <w:t xml:space="preserve">Research employing survey, interview, oral history, focus group, program evaluation, human factors evaluation, or quality assurance methodologies. </w:t>
      </w:r>
    </w:p>
    <w:p w14:paraId="0107F328" w14:textId="77777777" w:rsidR="005F68D7" w:rsidRPr="003B0261" w:rsidRDefault="005F68D7" w:rsidP="006A21B8">
      <w:pPr>
        <w:pStyle w:val="NormalWeb"/>
        <w:suppressAutoHyphens/>
        <w:ind w:left="720"/>
        <w:rPr>
          <w:rFonts w:ascii="Arial" w:hAnsi="Arial" w:cs="Arial"/>
          <w:sz w:val="20"/>
          <w:szCs w:val="20"/>
        </w:rPr>
      </w:pPr>
      <w:r w:rsidRPr="003B0261">
        <w:rPr>
          <w:rFonts w:ascii="Arial" w:hAnsi="Arial" w:cs="Arial"/>
          <w:sz w:val="20"/>
          <w:szCs w:val="20"/>
        </w:rPr>
        <w:t xml:space="preserve">(NOTE: Some research in this category may qualify as exempt and some may not be considered human research.  See the </w:t>
      </w:r>
      <w:hyperlink r:id="rId14" w:history="1">
        <w:r w:rsidRPr="003B0261">
          <w:rPr>
            <w:rFonts w:ascii="Arial" w:hAnsi="Arial" w:cs="Arial"/>
            <w:sz w:val="20"/>
            <w:szCs w:val="20"/>
          </w:rPr>
          <w:t xml:space="preserve">Exempt </w:t>
        </w:r>
        <w:r w:rsidR="00D9157F">
          <w:rPr>
            <w:rFonts w:ascii="Arial" w:hAnsi="Arial" w:cs="Arial"/>
            <w:sz w:val="20"/>
            <w:szCs w:val="20"/>
          </w:rPr>
          <w:t xml:space="preserve">Research, Non-Regulated Research </w:t>
        </w:r>
        <w:r w:rsidRPr="003B0261">
          <w:rPr>
            <w:rFonts w:ascii="Arial" w:hAnsi="Arial" w:cs="Arial"/>
            <w:sz w:val="20"/>
            <w:szCs w:val="20"/>
          </w:rPr>
          <w:t>or Non-human Research form</w:t>
        </w:r>
      </w:hyperlink>
      <w:r w:rsidR="00D9157F">
        <w:rPr>
          <w:rFonts w:ascii="Arial" w:hAnsi="Arial" w:cs="Arial"/>
          <w:sz w:val="20"/>
          <w:szCs w:val="20"/>
        </w:rPr>
        <w:t>s</w:t>
      </w:r>
      <w:r w:rsidRPr="003B0261">
        <w:rPr>
          <w:rFonts w:ascii="Arial" w:hAnsi="Arial" w:cs="Arial"/>
          <w:sz w:val="20"/>
          <w:szCs w:val="20"/>
        </w:rPr>
        <w:t>.)</w:t>
      </w:r>
      <w:bookmarkStart w:id="20" w:name="Exped_Cat7b"/>
      <w:bookmarkEnd w:id="20"/>
    </w:p>
    <w:sectPr w:rsidR="005F68D7" w:rsidRPr="003B0261" w:rsidSect="00635FFA">
      <w:headerReference w:type="default" r:id="rId15"/>
      <w:footerReference w:type="default" r:id="rId16"/>
      <w:footerReference w:type="first" r:id="rId17"/>
      <w:pgSz w:w="12240" w:h="15840"/>
      <w:pgMar w:top="720" w:right="720" w:bottom="720" w:left="720" w:header="540" w:footer="1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B5782" w14:textId="77777777" w:rsidR="00B071A9" w:rsidRDefault="00B071A9">
      <w:r>
        <w:separator/>
      </w:r>
    </w:p>
  </w:endnote>
  <w:endnote w:type="continuationSeparator" w:id="0">
    <w:p w14:paraId="62F2FDCF" w14:textId="77777777" w:rsidR="00B071A9" w:rsidRDefault="00B0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82F8" w14:textId="39FACFC4" w:rsidR="00D85CF6" w:rsidRDefault="00D85CF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4365">
      <w:rPr>
        <w:rStyle w:val="PageNumber"/>
        <w:noProof/>
      </w:rPr>
      <w:t>2</w:t>
    </w:r>
    <w:r>
      <w:rPr>
        <w:rStyle w:val="PageNumber"/>
      </w:rPr>
      <w:fldChar w:fldCharType="end"/>
    </w:r>
  </w:p>
  <w:p w14:paraId="2244656D" w14:textId="04A5743C" w:rsidR="00D85CF6" w:rsidRPr="00582E83" w:rsidRDefault="00D85CF6" w:rsidP="00582E83">
    <w:pPr>
      <w:pStyle w:val="Footer"/>
      <w:rPr>
        <w:sz w:val="16"/>
        <w:szCs w:val="16"/>
      </w:rPr>
    </w:pPr>
    <w:r w:rsidRPr="00582E83">
      <w:rPr>
        <w:sz w:val="16"/>
        <w:szCs w:val="16"/>
      </w:rPr>
      <w:t xml:space="preserve"> </w:t>
    </w:r>
    <w:r w:rsidR="004018A5" w:rsidRPr="00582E83">
      <w:rPr>
        <w:sz w:val="16"/>
        <w:szCs w:val="16"/>
      </w:rPr>
      <w:t>V</w:t>
    </w:r>
    <w:r w:rsidR="004018A5">
      <w:rPr>
        <w:sz w:val="16"/>
        <w:szCs w:val="16"/>
      </w:rPr>
      <w:t xml:space="preserve"> </w:t>
    </w:r>
    <w:r w:rsidR="00EF108C">
      <w:rPr>
        <w:sz w:val="16"/>
        <w:szCs w:val="16"/>
      </w:rPr>
      <w:t>Oct 23,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CF514" w14:textId="77777777" w:rsidR="00D85CF6" w:rsidRDefault="00D85CF6">
    <w:r>
      <w:t>Judi/Med Expedited.doc</w:t>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r>
      <w:tab/>
    </w:r>
    <w:r>
      <w:tab/>
    </w:r>
    <w:r>
      <w:tab/>
    </w:r>
    <w:r>
      <w:tab/>
      <w:t xml:space="preserve">     Revised 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AABCE" w14:textId="77777777" w:rsidR="00B071A9" w:rsidRDefault="00B071A9">
      <w:r>
        <w:separator/>
      </w:r>
    </w:p>
  </w:footnote>
  <w:footnote w:type="continuationSeparator" w:id="0">
    <w:p w14:paraId="4ADF2F81" w14:textId="77777777" w:rsidR="00B071A9" w:rsidRDefault="00B07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E3158" w14:textId="77777777" w:rsidR="00D85CF6" w:rsidRDefault="00D85CF6">
    <w:pPr>
      <w:tabs>
        <w:tab w:val="left" w:pos="450"/>
        <w:tab w:val="left" w:pos="864"/>
        <w:tab w:val="left" w:pos="2884"/>
        <w:tab w:val="left" w:pos="3952"/>
        <w:tab w:val="left" w:pos="5040"/>
        <w:tab w:val="left" w:pos="6614"/>
        <w:tab w:val="right" w:pos="9360"/>
      </w:tabs>
      <w:suppressAutoHyphens/>
      <w:jc w:val="center"/>
      <w:rPr>
        <w:rFonts w:ascii="Arial" w:hAnsi="Arial" w:cs="Arial"/>
        <w:b/>
        <w:sz w:val="18"/>
        <w:szCs w:val="18"/>
      </w:rPr>
    </w:pPr>
    <w:r>
      <w:rPr>
        <w:rFonts w:ascii="Arial" w:hAnsi="Arial" w:cs="Arial"/>
        <w:b/>
        <w:sz w:val="18"/>
        <w:szCs w:val="18"/>
      </w:rPr>
      <w:t>FORM B-1</w:t>
    </w:r>
  </w:p>
  <w:p w14:paraId="15E7DBAE" w14:textId="77777777" w:rsidR="00D85CF6" w:rsidRDefault="00D85CF6" w:rsidP="00F46F7B">
    <w:pPr>
      <w:tabs>
        <w:tab w:val="left" w:pos="450"/>
        <w:tab w:val="left" w:pos="864"/>
        <w:tab w:val="left" w:pos="2884"/>
        <w:tab w:val="left" w:pos="3952"/>
        <w:tab w:val="left" w:pos="5040"/>
        <w:tab w:val="left" w:pos="6614"/>
        <w:tab w:val="right" w:pos="9360"/>
      </w:tabs>
      <w:suppressAutoHyphens/>
      <w:jc w:val="center"/>
      <w:rPr>
        <w:rFonts w:ascii="Arial" w:hAnsi="Arial" w:cs="Arial"/>
        <w:b/>
        <w:sz w:val="18"/>
        <w:szCs w:val="18"/>
      </w:rPr>
    </w:pPr>
    <w:r>
      <w:rPr>
        <w:rFonts w:ascii="Arial" w:hAnsi="Arial" w:cs="Arial"/>
        <w:b/>
        <w:sz w:val="18"/>
        <w:szCs w:val="18"/>
      </w:rPr>
      <w:t xml:space="preserve">HUMAN USE RESEARCH </w:t>
    </w:r>
  </w:p>
  <w:p w14:paraId="7AE36C76" w14:textId="77777777" w:rsidR="00D85CF6" w:rsidRPr="00F46F7B" w:rsidRDefault="00D85CF6" w:rsidP="00F46F7B">
    <w:pPr>
      <w:tabs>
        <w:tab w:val="left" w:pos="450"/>
        <w:tab w:val="left" w:pos="864"/>
        <w:tab w:val="left" w:pos="2884"/>
        <w:tab w:val="left" w:pos="3952"/>
        <w:tab w:val="left" w:pos="5040"/>
        <w:tab w:val="left" w:pos="6614"/>
        <w:tab w:val="right" w:pos="9360"/>
      </w:tabs>
      <w:suppressAutoHyphens/>
      <w:jc w:val="center"/>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6pt;height:9.6pt" o:bullet="t">
        <v:imagedata r:id="rId1" o:title="BD21298_"/>
      </v:shape>
    </w:pict>
  </w:numPicBullet>
  <w:abstractNum w:abstractNumId="0" w15:restartNumberingAfterBreak="0">
    <w:nsid w:val="01EE362B"/>
    <w:multiLevelType w:val="hybridMultilevel"/>
    <w:tmpl w:val="B5C84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141F3"/>
    <w:multiLevelType w:val="hybridMultilevel"/>
    <w:tmpl w:val="6092519E"/>
    <w:lvl w:ilvl="0" w:tplc="9FBC82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285AD2"/>
    <w:multiLevelType w:val="hybridMultilevel"/>
    <w:tmpl w:val="D2A6C2EC"/>
    <w:lvl w:ilvl="0" w:tplc="1B586644">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FC15EE9"/>
    <w:multiLevelType w:val="hybridMultilevel"/>
    <w:tmpl w:val="D0747536"/>
    <w:lvl w:ilvl="0" w:tplc="4FD4F8BC">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21F15B97"/>
    <w:multiLevelType w:val="hybridMultilevel"/>
    <w:tmpl w:val="258273FA"/>
    <w:lvl w:ilvl="0" w:tplc="E96EB8BA">
      <w:start w:val="6"/>
      <w:numFmt w:val="bullet"/>
      <w:lvlText w:val="-"/>
      <w:lvlJc w:val="left"/>
      <w:pPr>
        <w:tabs>
          <w:tab w:val="num" w:pos="1800"/>
        </w:tabs>
        <w:ind w:left="1800" w:hanging="360"/>
      </w:pPr>
      <w:rPr>
        <w:rFonts w:ascii="Arial" w:eastAsia="Times New Roman" w:hAnsi="Arial" w:cs="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92C38F5"/>
    <w:multiLevelType w:val="multilevel"/>
    <w:tmpl w:val="BBCADDEC"/>
    <w:lvl w:ilvl="0">
      <w:numFmt w:val="bullet"/>
      <w:lvlText w:val=""/>
      <w:lvlJc w:val="left"/>
      <w:pPr>
        <w:tabs>
          <w:tab w:val="num" w:pos="1080"/>
        </w:tabs>
        <w:ind w:left="1080" w:hanging="360"/>
      </w:pPr>
      <w:rPr>
        <w:rFonts w:ascii="Wingdings" w:eastAsia="Times New Roman" w:hAnsi="Wingdings" w:cs="Arial" w:hint="default"/>
        <w:b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DA3554"/>
    <w:multiLevelType w:val="hybridMultilevel"/>
    <w:tmpl w:val="6F2665CE"/>
    <w:lvl w:ilvl="0" w:tplc="B69C3072">
      <w:start w:val="1"/>
      <w:numFmt w:val="bullet"/>
      <w:lvlText w:val=""/>
      <w:lvlPicBulletId w:val="0"/>
      <w:lvlJc w:val="left"/>
      <w:pPr>
        <w:tabs>
          <w:tab w:val="num" w:pos="360"/>
        </w:tabs>
        <w:ind w:left="360" w:hanging="360"/>
      </w:pPr>
      <w:rPr>
        <w:rFonts w:ascii="Symbol" w:hAnsi="Symbol" w:hint="default"/>
        <w:color w:val="auto"/>
      </w:rPr>
    </w:lvl>
    <w:lvl w:ilvl="1" w:tplc="05A6035C">
      <w:start w:val="1"/>
      <w:numFmt w:val="bullet"/>
      <w:pStyle w:val="redarrow"/>
      <w:lvlText w:val=""/>
      <w:lvlPicBulletId w:val="0"/>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BC08B3"/>
    <w:multiLevelType w:val="hybridMultilevel"/>
    <w:tmpl w:val="992E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05EEF"/>
    <w:multiLevelType w:val="hybridMultilevel"/>
    <w:tmpl w:val="BBCADDEC"/>
    <w:lvl w:ilvl="0" w:tplc="32DC86D2">
      <w:numFmt w:val="bullet"/>
      <w:lvlText w:val=""/>
      <w:lvlJc w:val="left"/>
      <w:pPr>
        <w:tabs>
          <w:tab w:val="num" w:pos="1080"/>
        </w:tabs>
        <w:ind w:left="1080" w:hanging="360"/>
      </w:pPr>
      <w:rPr>
        <w:rFonts w:ascii="Wingdings" w:eastAsia="Times New Roman" w:hAnsi="Wingdings"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6"/>
  </w:num>
  <w:num w:numId="6">
    <w:abstractNumId w:val="5"/>
  </w:num>
  <w:num w:numId="7">
    <w:abstractNumId w:val="2"/>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2AF"/>
    <w:rsid w:val="00025641"/>
    <w:rsid w:val="000C2CD1"/>
    <w:rsid w:val="000D5171"/>
    <w:rsid w:val="000E1EED"/>
    <w:rsid w:val="000E4190"/>
    <w:rsid w:val="000E4518"/>
    <w:rsid w:val="001579DC"/>
    <w:rsid w:val="00217053"/>
    <w:rsid w:val="002468C1"/>
    <w:rsid w:val="002A6027"/>
    <w:rsid w:val="002F416B"/>
    <w:rsid w:val="00313590"/>
    <w:rsid w:val="00317050"/>
    <w:rsid w:val="00351D8F"/>
    <w:rsid w:val="00365264"/>
    <w:rsid w:val="0038695B"/>
    <w:rsid w:val="003A6C80"/>
    <w:rsid w:val="003B0261"/>
    <w:rsid w:val="003E17FB"/>
    <w:rsid w:val="003E2699"/>
    <w:rsid w:val="003F22D0"/>
    <w:rsid w:val="004018A5"/>
    <w:rsid w:val="00410495"/>
    <w:rsid w:val="00420114"/>
    <w:rsid w:val="00473219"/>
    <w:rsid w:val="004A4C12"/>
    <w:rsid w:val="004D32AF"/>
    <w:rsid w:val="004E5A28"/>
    <w:rsid w:val="00522862"/>
    <w:rsid w:val="00545647"/>
    <w:rsid w:val="00546E2D"/>
    <w:rsid w:val="00564BA8"/>
    <w:rsid w:val="00582E83"/>
    <w:rsid w:val="00596C20"/>
    <w:rsid w:val="005C2EB3"/>
    <w:rsid w:val="005C4C96"/>
    <w:rsid w:val="005F68D7"/>
    <w:rsid w:val="006010E2"/>
    <w:rsid w:val="00635FFA"/>
    <w:rsid w:val="00683217"/>
    <w:rsid w:val="006A21B8"/>
    <w:rsid w:val="006C5C46"/>
    <w:rsid w:val="00700D2A"/>
    <w:rsid w:val="0072745D"/>
    <w:rsid w:val="00730499"/>
    <w:rsid w:val="0073435D"/>
    <w:rsid w:val="007755E5"/>
    <w:rsid w:val="007A655A"/>
    <w:rsid w:val="007C56B0"/>
    <w:rsid w:val="007F7814"/>
    <w:rsid w:val="00811E16"/>
    <w:rsid w:val="00843AE5"/>
    <w:rsid w:val="008B3278"/>
    <w:rsid w:val="008E102C"/>
    <w:rsid w:val="008E5585"/>
    <w:rsid w:val="00901B08"/>
    <w:rsid w:val="00927272"/>
    <w:rsid w:val="00955EE5"/>
    <w:rsid w:val="00986412"/>
    <w:rsid w:val="00997DEA"/>
    <w:rsid w:val="009A127E"/>
    <w:rsid w:val="009C15CF"/>
    <w:rsid w:val="009C4365"/>
    <w:rsid w:val="009F0E44"/>
    <w:rsid w:val="00A27CC4"/>
    <w:rsid w:val="00A61E49"/>
    <w:rsid w:val="00A719E9"/>
    <w:rsid w:val="00A83987"/>
    <w:rsid w:val="00A964D9"/>
    <w:rsid w:val="00AB04EE"/>
    <w:rsid w:val="00AF2BA6"/>
    <w:rsid w:val="00AF7033"/>
    <w:rsid w:val="00B0633D"/>
    <w:rsid w:val="00B071A9"/>
    <w:rsid w:val="00B16BB2"/>
    <w:rsid w:val="00B17753"/>
    <w:rsid w:val="00B5507E"/>
    <w:rsid w:val="00B95270"/>
    <w:rsid w:val="00BB290F"/>
    <w:rsid w:val="00BF4B4E"/>
    <w:rsid w:val="00C032CE"/>
    <w:rsid w:val="00C07403"/>
    <w:rsid w:val="00C10920"/>
    <w:rsid w:val="00C14622"/>
    <w:rsid w:val="00C35441"/>
    <w:rsid w:val="00C50325"/>
    <w:rsid w:val="00C512FB"/>
    <w:rsid w:val="00C6418B"/>
    <w:rsid w:val="00C81C34"/>
    <w:rsid w:val="00C976FA"/>
    <w:rsid w:val="00CF1FC2"/>
    <w:rsid w:val="00D81617"/>
    <w:rsid w:val="00D85CF6"/>
    <w:rsid w:val="00D9157F"/>
    <w:rsid w:val="00D96EF7"/>
    <w:rsid w:val="00DA040F"/>
    <w:rsid w:val="00DE1B0F"/>
    <w:rsid w:val="00DF5115"/>
    <w:rsid w:val="00E1549F"/>
    <w:rsid w:val="00E17138"/>
    <w:rsid w:val="00E24E3E"/>
    <w:rsid w:val="00E63DB4"/>
    <w:rsid w:val="00E85427"/>
    <w:rsid w:val="00EA6DCA"/>
    <w:rsid w:val="00EB6C34"/>
    <w:rsid w:val="00EE5A1C"/>
    <w:rsid w:val="00EF108C"/>
    <w:rsid w:val="00EF4BAB"/>
    <w:rsid w:val="00EF5E6F"/>
    <w:rsid w:val="00F02A6C"/>
    <w:rsid w:val="00F30F34"/>
    <w:rsid w:val="00F4154F"/>
    <w:rsid w:val="00F46F7B"/>
    <w:rsid w:val="00F6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F9E2A5"/>
  <w15:docId w15:val="{2B4471BC-F435-4F34-9EA5-A2AAE954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next w:val="Normal"/>
    <w:qFormat/>
    <w:pPr>
      <w:keepNext/>
      <w:outlineLvl w:val="3"/>
    </w:pPr>
    <w:rPr>
      <w:rFonts w:ascii="Arial" w:hAnsi="Arial"/>
      <w:b/>
      <w:i/>
      <w:sz w:val="16"/>
      <w:szCs w:val="20"/>
      <w:u w:val="single"/>
    </w:rPr>
  </w:style>
  <w:style w:type="paragraph" w:styleId="Heading6">
    <w:name w:val="heading 6"/>
    <w:basedOn w:val="Normal"/>
    <w:next w:val="Normal"/>
    <w:qFormat/>
    <w:pPr>
      <w:keepNext/>
      <w:jc w:val="center"/>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szCs w:val="20"/>
    </w:rPr>
  </w:style>
  <w:style w:type="paragraph" w:styleId="BodyText2">
    <w:name w:val="Body Text 2"/>
    <w:basedOn w:val="Normal"/>
    <w:pPr>
      <w:spacing w:line="220" w:lineRule="exact"/>
    </w:pPr>
    <w:rPr>
      <w:rFonts w:ascii="Arial" w:hAnsi="Arial"/>
      <w:sz w:val="18"/>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style>
  <w:style w:type="paragraph" w:customStyle="1" w:styleId="redarrow">
    <w:name w:val="redarrow"/>
    <w:basedOn w:val="Normal"/>
    <w:autoRedefine/>
    <w:pPr>
      <w:numPr>
        <w:ilvl w:val="1"/>
        <w:numId w:val="2"/>
      </w:numPr>
      <w:tabs>
        <w:tab w:val="clear" w:pos="1440"/>
        <w:tab w:val="left" w:pos="450"/>
        <w:tab w:val="left" w:pos="864"/>
        <w:tab w:val="left" w:pos="1620"/>
        <w:tab w:val="left" w:pos="5040"/>
        <w:tab w:val="left" w:pos="6614"/>
        <w:tab w:val="right" w:pos="9360"/>
      </w:tabs>
      <w:suppressAutoHyphens/>
      <w:ind w:left="1260"/>
    </w:pPr>
    <w:rPr>
      <w:rFonts w:ascii="Arial" w:hAnsi="Arial" w:cs="Arial"/>
      <w:color w:val="FF0000"/>
      <w:spacing w:val="-2"/>
      <w:sz w:val="22"/>
      <w:szCs w:val="22"/>
    </w:rPr>
  </w:style>
  <w:style w:type="paragraph" w:customStyle="1" w:styleId="redarrowLeft">
    <w:name w:val="redarrowLeft"/>
    <w:basedOn w:val="redarrow"/>
    <w:autoRedefine/>
    <w:rsid w:val="00635FFA"/>
    <w:pPr>
      <w:numPr>
        <w:ilvl w:val="0"/>
        <w:numId w:val="0"/>
      </w:numPr>
      <w:tabs>
        <w:tab w:val="clear" w:pos="864"/>
        <w:tab w:val="left" w:pos="720"/>
        <w:tab w:val="left" w:pos="900"/>
        <w:tab w:val="left" w:pos="1980"/>
        <w:tab w:val="left" w:pos="2520"/>
      </w:tabs>
    </w:pPr>
    <w:rPr>
      <w:b/>
      <w:color w:val="auto"/>
      <w:spacing w:val="0"/>
      <w:sz w:val="20"/>
      <w:szCs w:val="20"/>
    </w:rPr>
  </w:style>
  <w:style w:type="paragraph" w:customStyle="1" w:styleId="redarrow1">
    <w:name w:val="redarrow1"/>
    <w:basedOn w:val="redarrow"/>
    <w:pPr>
      <w:tabs>
        <w:tab w:val="num" w:pos="1440"/>
      </w:tabs>
      <w:ind w:left="1440"/>
    </w:pPr>
  </w:style>
  <w:style w:type="paragraph" w:customStyle="1" w:styleId="redquestionmarkLeft">
    <w:name w:val="redquestionmarkLeft"/>
    <w:basedOn w:val="Normal"/>
    <w:autoRedefine/>
    <w:rsid w:val="00A719E9"/>
    <w:pPr>
      <w:tabs>
        <w:tab w:val="left" w:pos="360"/>
        <w:tab w:val="left" w:pos="1620"/>
        <w:tab w:val="left" w:pos="1980"/>
        <w:tab w:val="left" w:pos="2520"/>
      </w:tabs>
      <w:suppressAutoHyphens/>
    </w:pPr>
    <w:rPr>
      <w:rFonts w:ascii="Arial" w:hAnsi="Arial" w:cs="Arial"/>
      <w:sz w:val="20"/>
      <w:szCs w:val="20"/>
    </w:rPr>
  </w:style>
  <w:style w:type="paragraph" w:customStyle="1" w:styleId="redquestionmarkA">
    <w:name w:val="redquestionmarkA"/>
    <w:basedOn w:val="Normal"/>
    <w:autoRedefine/>
    <w:pPr>
      <w:keepNext/>
      <w:keepLines/>
      <w:tabs>
        <w:tab w:val="num" w:pos="1080"/>
        <w:tab w:val="left" w:pos="1620"/>
        <w:tab w:val="left" w:pos="1980"/>
        <w:tab w:val="left" w:pos="2520"/>
      </w:tabs>
      <w:ind w:left="1980" w:hanging="1260"/>
    </w:pPr>
    <w:rPr>
      <w:rFonts w:ascii="Arial" w:hAnsi="Arial" w:cs="Arial"/>
      <w:color w:val="000000"/>
      <w:sz w:val="20"/>
      <w:szCs w:val="20"/>
    </w:rPr>
  </w:style>
  <w:style w:type="character" w:styleId="FollowedHyperlink">
    <w:name w:val="FollowedHyperlink"/>
    <w:rsid w:val="009F0E44"/>
    <w:rPr>
      <w:color w:val="800080"/>
      <w:u w:val="single"/>
    </w:rPr>
  </w:style>
  <w:style w:type="paragraph" w:styleId="BalloonText">
    <w:name w:val="Balloon Text"/>
    <w:basedOn w:val="Normal"/>
    <w:link w:val="BalloonTextChar"/>
    <w:rsid w:val="000D5171"/>
    <w:rPr>
      <w:rFonts w:ascii="Tahoma" w:hAnsi="Tahoma" w:cs="Tahoma"/>
      <w:sz w:val="16"/>
      <w:szCs w:val="16"/>
    </w:rPr>
  </w:style>
  <w:style w:type="character" w:customStyle="1" w:styleId="BalloonTextChar">
    <w:name w:val="Balloon Text Char"/>
    <w:link w:val="BalloonText"/>
    <w:rsid w:val="000D5171"/>
    <w:rPr>
      <w:rFonts w:ascii="Tahoma" w:hAnsi="Tahoma" w:cs="Tahoma"/>
      <w:sz w:val="16"/>
      <w:szCs w:val="16"/>
    </w:rPr>
  </w:style>
  <w:style w:type="character" w:styleId="CommentReference">
    <w:name w:val="annotation reference"/>
    <w:rsid w:val="00E63DB4"/>
    <w:rPr>
      <w:sz w:val="16"/>
      <w:szCs w:val="16"/>
    </w:rPr>
  </w:style>
  <w:style w:type="paragraph" w:styleId="CommentText">
    <w:name w:val="annotation text"/>
    <w:basedOn w:val="Normal"/>
    <w:link w:val="CommentTextChar"/>
    <w:rsid w:val="00E63DB4"/>
    <w:rPr>
      <w:sz w:val="20"/>
      <w:szCs w:val="20"/>
    </w:rPr>
  </w:style>
  <w:style w:type="character" w:customStyle="1" w:styleId="CommentTextChar">
    <w:name w:val="Comment Text Char"/>
    <w:basedOn w:val="DefaultParagraphFont"/>
    <w:link w:val="CommentText"/>
    <w:rsid w:val="00E63DB4"/>
  </w:style>
  <w:style w:type="paragraph" w:styleId="CommentSubject">
    <w:name w:val="annotation subject"/>
    <w:basedOn w:val="CommentText"/>
    <w:next w:val="CommentText"/>
    <w:link w:val="CommentSubjectChar"/>
    <w:rsid w:val="00E63DB4"/>
    <w:rPr>
      <w:b/>
      <w:bCs/>
    </w:rPr>
  </w:style>
  <w:style w:type="character" w:customStyle="1" w:styleId="CommentSubjectChar">
    <w:name w:val="Comment Subject Char"/>
    <w:link w:val="CommentSubject"/>
    <w:rsid w:val="00E63DB4"/>
    <w:rPr>
      <w:b/>
      <w:bCs/>
    </w:rPr>
  </w:style>
  <w:style w:type="table" w:styleId="TableGrid">
    <w:name w:val="Table Grid"/>
    <w:basedOn w:val="TableNormal"/>
    <w:uiPriority w:val="59"/>
    <w:rsid w:val="00F46F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1F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378012">
      <w:bodyDiv w:val="1"/>
      <w:marLeft w:val="0"/>
      <w:marRight w:val="0"/>
      <w:marTop w:val="0"/>
      <w:marBottom w:val="0"/>
      <w:divBdr>
        <w:top w:val="none" w:sz="0" w:space="0" w:color="auto"/>
        <w:left w:val="none" w:sz="0" w:space="0" w:color="auto"/>
        <w:bottom w:val="none" w:sz="0" w:space="0" w:color="auto"/>
        <w:right w:val="none" w:sz="0" w:space="0" w:color="auto"/>
      </w:divBdr>
    </w:div>
    <w:div w:id="602491006">
      <w:bodyDiv w:val="1"/>
      <w:marLeft w:val="0"/>
      <w:marRight w:val="0"/>
      <w:marTop w:val="0"/>
      <w:marBottom w:val="0"/>
      <w:divBdr>
        <w:top w:val="none" w:sz="0" w:space="0" w:color="auto"/>
        <w:left w:val="none" w:sz="0" w:space="0" w:color="auto"/>
        <w:bottom w:val="none" w:sz="0" w:space="0" w:color="auto"/>
        <w:right w:val="none" w:sz="0" w:space="0" w:color="auto"/>
      </w:divBdr>
    </w:div>
    <w:div w:id="1049841821">
      <w:bodyDiv w:val="1"/>
      <w:marLeft w:val="0"/>
      <w:marRight w:val="0"/>
      <w:marTop w:val="0"/>
      <w:marBottom w:val="0"/>
      <w:divBdr>
        <w:top w:val="none" w:sz="0" w:space="0" w:color="auto"/>
        <w:left w:val="none" w:sz="0" w:space="0" w:color="auto"/>
        <w:bottom w:val="none" w:sz="0" w:space="0" w:color="auto"/>
        <w:right w:val="none" w:sz="0" w:space="0" w:color="auto"/>
      </w:divBdr>
    </w:div>
    <w:div w:id="1058474672">
      <w:bodyDiv w:val="1"/>
      <w:marLeft w:val="0"/>
      <w:marRight w:val="0"/>
      <w:marTop w:val="0"/>
      <w:marBottom w:val="0"/>
      <w:divBdr>
        <w:top w:val="none" w:sz="0" w:space="0" w:color="auto"/>
        <w:left w:val="none" w:sz="0" w:space="0" w:color="auto"/>
        <w:bottom w:val="none" w:sz="0" w:space="0" w:color="auto"/>
        <w:right w:val="none" w:sz="0" w:space="0" w:color="auto"/>
      </w:divBdr>
      <w:divsChild>
        <w:div w:id="218829390">
          <w:marLeft w:val="0"/>
          <w:marRight w:val="0"/>
          <w:marTop w:val="0"/>
          <w:marBottom w:val="0"/>
          <w:divBdr>
            <w:top w:val="none" w:sz="0" w:space="0" w:color="auto"/>
            <w:left w:val="none" w:sz="0" w:space="0" w:color="auto"/>
            <w:bottom w:val="none" w:sz="0" w:space="0" w:color="auto"/>
            <w:right w:val="none" w:sz="0" w:space="0" w:color="auto"/>
          </w:divBdr>
          <w:divsChild>
            <w:div w:id="1577394692">
              <w:marLeft w:val="0"/>
              <w:marRight w:val="0"/>
              <w:marTop w:val="0"/>
              <w:marBottom w:val="0"/>
              <w:divBdr>
                <w:top w:val="none" w:sz="0" w:space="0" w:color="auto"/>
                <w:left w:val="none" w:sz="0" w:space="0" w:color="auto"/>
                <w:bottom w:val="none" w:sz="0" w:space="0" w:color="auto"/>
                <w:right w:val="none" w:sz="0" w:space="0" w:color="auto"/>
              </w:divBdr>
              <w:divsChild>
                <w:div w:id="1786727805">
                  <w:marLeft w:val="0"/>
                  <w:marRight w:val="0"/>
                  <w:marTop w:val="0"/>
                  <w:marBottom w:val="0"/>
                  <w:divBdr>
                    <w:top w:val="none" w:sz="0" w:space="0" w:color="auto"/>
                    <w:left w:val="none" w:sz="0" w:space="0" w:color="auto"/>
                    <w:bottom w:val="none" w:sz="0" w:space="0" w:color="auto"/>
                    <w:right w:val="none" w:sz="0" w:space="0" w:color="auto"/>
                  </w:divBdr>
                  <w:divsChild>
                    <w:div w:id="16722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scripts/cdrh/cfdocs/cfcfr/cfrsearch.cfm?fr=312.2" TargetMode="External"/><Relationship Id="rId13" Type="http://schemas.openxmlformats.org/officeDocument/2006/relationships/hyperlink" Target="https://www.uthscsa.edu/vpr/services/glossar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hscsa.edu/vpr/services/glossary" TargetMode="External"/><Relationship Id="rId12" Type="http://schemas.openxmlformats.org/officeDocument/2006/relationships/hyperlink" Target="https://www.uthscsa.edu/vpr/services/glossar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data.fda.gov/scripts/cdrh/cfdocs/cfcfr/CFRSearch.cfm?fr=812.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thscsa.edu/vpr/services/gloss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ccessdata.fda.gov/scripts/cdrh/cfdocs/cfcfr/CFRSearch.cfm?fr=312.2" TargetMode="External"/><Relationship Id="rId14" Type="http://schemas.openxmlformats.org/officeDocument/2006/relationships/hyperlink" Target="http://research.uthscsa.edu/irb/forms.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 B-1 Expedited Certificate</vt:lpstr>
    </vt:vector>
  </TitlesOfParts>
  <Company>UTHSCSA</Company>
  <LinksUpToDate>false</LinksUpToDate>
  <CharactersWithSpaces>10940</CharactersWithSpaces>
  <SharedDoc>false</SharedDoc>
  <HLinks>
    <vt:vector size="60" baseType="variant">
      <vt:variant>
        <vt:i4>5832771</vt:i4>
      </vt:variant>
      <vt:variant>
        <vt:i4>171</vt:i4>
      </vt:variant>
      <vt:variant>
        <vt:i4>0</vt:i4>
      </vt:variant>
      <vt:variant>
        <vt:i4>5</vt:i4>
      </vt:variant>
      <vt:variant>
        <vt:lpwstr>http://www.uthscsa.edu/irb/forms.asp</vt:lpwstr>
      </vt:variant>
      <vt:variant>
        <vt:lpwstr/>
      </vt:variant>
      <vt:variant>
        <vt:i4>8060972</vt:i4>
      </vt:variant>
      <vt:variant>
        <vt:i4>105</vt:i4>
      </vt:variant>
      <vt:variant>
        <vt:i4>0</vt:i4>
      </vt:variant>
      <vt:variant>
        <vt:i4>5</vt:i4>
      </vt:variant>
      <vt:variant>
        <vt:lpwstr>http://research.uthscsa.edu/irb/GLOSSARY OF OIRB TERMS.doc</vt:lpwstr>
      </vt:variant>
      <vt:variant>
        <vt:lpwstr/>
      </vt:variant>
      <vt:variant>
        <vt:i4>8060972</vt:i4>
      </vt:variant>
      <vt:variant>
        <vt:i4>63</vt:i4>
      </vt:variant>
      <vt:variant>
        <vt:i4>0</vt:i4>
      </vt:variant>
      <vt:variant>
        <vt:i4>5</vt:i4>
      </vt:variant>
      <vt:variant>
        <vt:lpwstr>http://research.uthscsa.edu/irb/GLOSSARY OF OIRB TERMS.doc</vt:lpwstr>
      </vt:variant>
      <vt:variant>
        <vt:lpwstr/>
      </vt:variant>
      <vt:variant>
        <vt:i4>8060972</vt:i4>
      </vt:variant>
      <vt:variant>
        <vt:i4>60</vt:i4>
      </vt:variant>
      <vt:variant>
        <vt:i4>0</vt:i4>
      </vt:variant>
      <vt:variant>
        <vt:i4>5</vt:i4>
      </vt:variant>
      <vt:variant>
        <vt:lpwstr>http://research.uthscsa.edu/irb/GLOSSARY OF OIRB TERMS.doc</vt:lpwstr>
      </vt:variant>
      <vt:variant>
        <vt:lpwstr/>
      </vt:variant>
      <vt:variant>
        <vt:i4>8192035</vt:i4>
      </vt:variant>
      <vt:variant>
        <vt:i4>27</vt:i4>
      </vt:variant>
      <vt:variant>
        <vt:i4>0</vt:i4>
      </vt:variant>
      <vt:variant>
        <vt:i4>5</vt:i4>
      </vt:variant>
      <vt:variant>
        <vt:lpwstr>http://www.accessdata.fda.gov/scripts/cdrh/cfdocs/cfcfr/CFRSearch.cfm?fr=812.2</vt:lpwstr>
      </vt:variant>
      <vt:variant>
        <vt:lpwstr/>
      </vt:variant>
      <vt:variant>
        <vt:i4>8060972</vt:i4>
      </vt:variant>
      <vt:variant>
        <vt:i4>24</vt:i4>
      </vt:variant>
      <vt:variant>
        <vt:i4>0</vt:i4>
      </vt:variant>
      <vt:variant>
        <vt:i4>5</vt:i4>
      </vt:variant>
      <vt:variant>
        <vt:lpwstr>http://research.uthscsa.edu/irb/GLOSSARY OF OIRB TERMS.doc</vt:lpwstr>
      </vt:variant>
      <vt:variant>
        <vt:lpwstr/>
      </vt:variant>
      <vt:variant>
        <vt:i4>7733283</vt:i4>
      </vt:variant>
      <vt:variant>
        <vt:i4>15</vt:i4>
      </vt:variant>
      <vt:variant>
        <vt:i4>0</vt:i4>
      </vt:variant>
      <vt:variant>
        <vt:i4>5</vt:i4>
      </vt:variant>
      <vt:variant>
        <vt:lpwstr>http://www.accessdata.fda.gov/scripts/cdrh/cfdocs/cfcfr/CFRSearch.cfm?fr=312.2</vt:lpwstr>
      </vt:variant>
      <vt:variant>
        <vt:lpwstr/>
      </vt:variant>
      <vt:variant>
        <vt:i4>7733283</vt:i4>
      </vt:variant>
      <vt:variant>
        <vt:i4>9</vt:i4>
      </vt:variant>
      <vt:variant>
        <vt:i4>0</vt:i4>
      </vt:variant>
      <vt:variant>
        <vt:i4>5</vt:i4>
      </vt:variant>
      <vt:variant>
        <vt:lpwstr>http://www.accessdata.fda.gov/scripts/cdrh/cfdocs/cfcfr/CFRSearch.cfm?fr=312.2</vt:lpwstr>
      </vt:variant>
      <vt:variant>
        <vt:lpwstr/>
      </vt:variant>
      <vt:variant>
        <vt:i4>1835031</vt:i4>
      </vt:variant>
      <vt:variant>
        <vt:i4>3</vt:i4>
      </vt:variant>
      <vt:variant>
        <vt:i4>0</vt:i4>
      </vt:variant>
      <vt:variant>
        <vt:i4>5</vt:i4>
      </vt:variant>
      <vt:variant>
        <vt:lpwstr>http://www.uthscsa.edu/irb/humanusefull.shtml</vt:lpwstr>
      </vt:variant>
      <vt:variant>
        <vt:lpwstr>core</vt:lpwstr>
      </vt:variant>
      <vt:variant>
        <vt:i4>8060972</vt:i4>
      </vt:variant>
      <vt:variant>
        <vt:i4>0</vt:i4>
      </vt:variant>
      <vt:variant>
        <vt:i4>0</vt:i4>
      </vt:variant>
      <vt:variant>
        <vt:i4>5</vt:i4>
      </vt:variant>
      <vt:variant>
        <vt:lpwstr>http://research.uthscsa.edu/irb/GLOSSARY OF OIRB TERMS.doc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B-1 Expedited Certificate</dc:title>
  <dc:subject>v1</dc:subject>
  <dc:creator>UTHSCSA</dc:creator>
  <cp:lastModifiedBy>cheryl</cp:lastModifiedBy>
  <cp:revision>3</cp:revision>
  <cp:lastPrinted>2007-09-04T19:34:00Z</cp:lastPrinted>
  <dcterms:created xsi:type="dcterms:W3CDTF">2019-10-23T18:30:00Z</dcterms:created>
  <dcterms:modified xsi:type="dcterms:W3CDTF">2020-11-13T15:39:00Z</dcterms:modified>
</cp:coreProperties>
</file>