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BE21C" w14:textId="77777777" w:rsidR="00FC1DD4" w:rsidRPr="00E809C7" w:rsidRDefault="00253EBA">
      <w:pPr>
        <w:rPr>
          <w:rFonts w:ascii="Arial" w:hAnsi="Arial" w:cs="Arial"/>
        </w:rPr>
      </w:pPr>
      <w:r w:rsidRPr="00E809C7">
        <w:rPr>
          <w:rFonts w:ascii="Arial" w:hAnsi="Arial" w:cs="Arial"/>
        </w:rPr>
        <w:t>A sponsor-investigator assumes BOTH investigator and sponsor responsibilities as outlined in the FDA Code o</w:t>
      </w:r>
      <w:r w:rsidR="009E4216" w:rsidRPr="00E809C7">
        <w:rPr>
          <w:rFonts w:ascii="Arial" w:hAnsi="Arial" w:cs="Arial"/>
        </w:rPr>
        <w:t xml:space="preserve">f Federal Regulations 21 CFR </w:t>
      </w:r>
      <w:r w:rsidR="00784F48" w:rsidRPr="00E809C7">
        <w:rPr>
          <w:rFonts w:ascii="Arial" w:hAnsi="Arial" w:cs="Arial"/>
        </w:rPr>
        <w:t>3</w:t>
      </w:r>
      <w:r w:rsidR="009E4216" w:rsidRPr="00E809C7">
        <w:rPr>
          <w:rFonts w:ascii="Arial" w:hAnsi="Arial" w:cs="Arial"/>
        </w:rPr>
        <w:t>12</w:t>
      </w:r>
      <w:r w:rsidRPr="00E809C7">
        <w:rPr>
          <w:rFonts w:ascii="Arial" w:hAnsi="Arial" w:cs="Arial"/>
        </w:rPr>
        <w:t>. This means that</w:t>
      </w:r>
      <w:r w:rsidR="00335075" w:rsidRPr="00E809C7">
        <w:rPr>
          <w:rFonts w:ascii="Arial" w:hAnsi="Arial" w:cs="Arial"/>
        </w:rPr>
        <w:t xml:space="preserve"> such</w:t>
      </w:r>
      <w:r w:rsidRPr="00E809C7">
        <w:rPr>
          <w:rFonts w:ascii="Arial" w:hAnsi="Arial" w:cs="Arial"/>
        </w:rPr>
        <w:t xml:space="preserve"> investigators have </w:t>
      </w:r>
      <w:r w:rsidRPr="00E809C7">
        <w:rPr>
          <w:rFonts w:ascii="Arial" w:hAnsi="Arial" w:cs="Arial"/>
          <w:u w:val="single"/>
        </w:rPr>
        <w:t>additional</w:t>
      </w:r>
      <w:r w:rsidRPr="00E809C7">
        <w:rPr>
          <w:rFonts w:ascii="Arial" w:hAnsi="Arial" w:cs="Arial"/>
        </w:rPr>
        <w:t xml:space="preserve"> responsibilities.</w:t>
      </w:r>
      <w:r w:rsidR="00B32DA5" w:rsidRPr="00E809C7">
        <w:rPr>
          <w:rFonts w:ascii="Arial" w:hAnsi="Arial" w:cs="Arial"/>
        </w:rPr>
        <w:t xml:space="preserve"> </w:t>
      </w:r>
      <w:r w:rsidR="00EF3FF6" w:rsidRPr="00E809C7">
        <w:rPr>
          <w:rFonts w:ascii="Arial" w:hAnsi="Arial" w:cs="Arial"/>
        </w:rPr>
        <w:t>Use this checklist to verify sponsor and investigator respons</w:t>
      </w:r>
      <w:r w:rsidR="00CF1EB5" w:rsidRPr="00E809C7">
        <w:rPr>
          <w:rFonts w:ascii="Arial" w:hAnsi="Arial" w:cs="Arial"/>
        </w:rPr>
        <w:t xml:space="preserve">ibilities </w:t>
      </w:r>
      <w:r w:rsidR="00BF7644" w:rsidRPr="00E809C7">
        <w:rPr>
          <w:rFonts w:ascii="Arial" w:hAnsi="Arial" w:cs="Arial"/>
        </w:rPr>
        <w:t xml:space="preserve">at the onset and </w:t>
      </w:r>
      <w:r w:rsidRPr="00E809C7">
        <w:rPr>
          <w:rFonts w:ascii="Arial" w:hAnsi="Arial" w:cs="Arial"/>
        </w:rPr>
        <w:t>during the course of your study</w:t>
      </w:r>
      <w:r w:rsidR="00EF3FF6" w:rsidRPr="00E809C7">
        <w:rPr>
          <w:rFonts w:ascii="Arial" w:hAnsi="Arial" w:cs="Arial"/>
        </w:rPr>
        <w:t>.</w:t>
      </w:r>
      <w:r w:rsidR="00FC1DD4" w:rsidRPr="00E809C7">
        <w:rPr>
          <w:rFonts w:ascii="Arial" w:hAnsi="Arial" w:cs="Arial"/>
        </w:rPr>
        <w:t xml:space="preserve"> </w:t>
      </w:r>
    </w:p>
    <w:p w14:paraId="7D4E1599" w14:textId="77777777" w:rsidR="00AF2A3D" w:rsidRPr="00E809C7" w:rsidRDefault="00AF2A3D">
      <w:pPr>
        <w:rPr>
          <w:rFonts w:ascii="Arial" w:hAnsi="Arial" w:cs="Arial"/>
        </w:rPr>
      </w:pPr>
    </w:p>
    <w:p w14:paraId="379F8F16" w14:textId="77777777" w:rsidR="005C5A09" w:rsidRPr="00E809C7" w:rsidRDefault="00FC1DD4" w:rsidP="00A16721">
      <w:pPr>
        <w:rPr>
          <w:rFonts w:ascii="Arial" w:hAnsi="Arial" w:cs="Arial"/>
          <w:i/>
        </w:rPr>
      </w:pPr>
      <w:r w:rsidRPr="00E809C7">
        <w:rPr>
          <w:rFonts w:ascii="Arial" w:hAnsi="Arial" w:cs="Arial"/>
          <w:i/>
        </w:rPr>
        <w:t>Note:</w:t>
      </w:r>
      <w:r w:rsidR="00315089" w:rsidRPr="00E809C7">
        <w:rPr>
          <w:rFonts w:ascii="Arial" w:hAnsi="Arial" w:cs="Arial"/>
          <w:i/>
        </w:rPr>
        <w:t xml:space="preserve"> It is the investigator’s responsibility to review and familiarize themselves with FDA regulations outlined in 21CFR312 (as additional responsibilities are listed)</w:t>
      </w:r>
      <w:r w:rsidR="00E42968" w:rsidRPr="00E809C7">
        <w:rPr>
          <w:rFonts w:ascii="Arial" w:hAnsi="Arial" w:cs="Arial"/>
          <w:i/>
        </w:rPr>
        <w:t xml:space="preserve">, Good Clinical Practice </w:t>
      </w:r>
      <w:r w:rsidR="005C5A09" w:rsidRPr="00E809C7">
        <w:rPr>
          <w:rFonts w:ascii="Arial" w:hAnsi="Arial" w:cs="Arial"/>
          <w:i/>
        </w:rPr>
        <w:t xml:space="preserve">(GCP) </w:t>
      </w:r>
      <w:r w:rsidR="00E42968" w:rsidRPr="00E809C7">
        <w:rPr>
          <w:rFonts w:ascii="Arial" w:hAnsi="Arial" w:cs="Arial"/>
          <w:i/>
        </w:rPr>
        <w:t>Guidelines ICH E6,</w:t>
      </w:r>
      <w:r w:rsidR="00315089" w:rsidRPr="00E809C7">
        <w:rPr>
          <w:rFonts w:ascii="Arial" w:hAnsi="Arial" w:cs="Arial"/>
          <w:i/>
        </w:rPr>
        <w:t xml:space="preserve"> and any other regulations and policies that may apply.</w:t>
      </w:r>
      <w:r w:rsidR="005C5A09" w:rsidRPr="00E809C7">
        <w:rPr>
          <w:rFonts w:ascii="Arial" w:hAnsi="Arial" w:cs="Arial"/>
          <w:i/>
        </w:rPr>
        <w:t xml:space="preserve"> </w:t>
      </w:r>
    </w:p>
    <w:p w14:paraId="7F41063F" w14:textId="77777777" w:rsidR="005C5A09" w:rsidRPr="00E809C7" w:rsidRDefault="005C5A09" w:rsidP="00A16721">
      <w:pPr>
        <w:rPr>
          <w:rFonts w:ascii="Arial" w:hAnsi="Arial" w:cs="Arial"/>
          <w:i/>
        </w:rPr>
      </w:pPr>
    </w:p>
    <w:p w14:paraId="7C99951F" w14:textId="77777777" w:rsidR="00CF1EB5" w:rsidRPr="00E809C7" w:rsidRDefault="00CF1EB5" w:rsidP="00CF1EB5">
      <w:pPr>
        <w:rPr>
          <w:rFonts w:ascii="Arial" w:hAnsi="Arial" w:cs="Arial"/>
        </w:rPr>
      </w:pPr>
    </w:p>
    <w:p w14:paraId="2AFAB861" w14:textId="77777777" w:rsidR="00CF1EB5" w:rsidRPr="00E809C7" w:rsidRDefault="00CF1EB5" w:rsidP="00CF1EB5">
      <w:pPr>
        <w:pBdr>
          <w:top w:val="single" w:sz="4" w:space="1" w:color="auto"/>
        </w:pBdr>
        <w:rPr>
          <w:rFonts w:ascii="Arial" w:hAnsi="Arial" w:cs="Arial"/>
        </w:rPr>
      </w:pPr>
    </w:p>
    <w:p w14:paraId="6F802D4A" w14:textId="77777777" w:rsidR="00335075" w:rsidRPr="00E809C7" w:rsidRDefault="00EF3FF6">
      <w:pPr>
        <w:rPr>
          <w:rFonts w:ascii="Arial" w:hAnsi="Arial" w:cs="Arial"/>
        </w:rPr>
      </w:pPr>
      <w:r w:rsidRPr="00E809C7">
        <w:rPr>
          <w:rFonts w:ascii="Arial" w:hAnsi="Arial" w:cs="Arial"/>
          <w:b/>
        </w:rPr>
        <w:t>Principal Investigator</w:t>
      </w:r>
      <w:r w:rsidRPr="00E809C7">
        <w:rPr>
          <w:rFonts w:ascii="Arial" w:hAnsi="Arial" w:cs="Arial"/>
        </w:rPr>
        <w:t>:</w:t>
      </w:r>
      <w:r w:rsidRPr="00E809C7">
        <w:rPr>
          <w:rFonts w:ascii="Arial" w:hAnsi="Arial" w:cs="Arial"/>
        </w:rPr>
        <w:tab/>
      </w:r>
      <w:r w:rsidRPr="00E809C7">
        <w:rPr>
          <w:rFonts w:ascii="Arial" w:hAnsi="Arial" w:cs="Arial"/>
        </w:rPr>
        <w:tab/>
      </w:r>
      <w:r w:rsidRPr="00E809C7">
        <w:rPr>
          <w:rFonts w:ascii="Arial" w:hAnsi="Arial" w:cs="Arial"/>
        </w:rPr>
        <w:tab/>
      </w:r>
      <w:r w:rsidRPr="00E809C7">
        <w:rPr>
          <w:rFonts w:ascii="Arial" w:hAnsi="Arial" w:cs="Arial"/>
        </w:rPr>
        <w:tab/>
      </w:r>
      <w:r w:rsidR="00713BEE" w:rsidRPr="00E809C7">
        <w:rPr>
          <w:rFonts w:ascii="Arial" w:hAnsi="Arial" w:cs="Arial"/>
        </w:rPr>
        <w:tab/>
      </w:r>
      <w:r w:rsidR="00713BEE" w:rsidRPr="00E809C7">
        <w:rPr>
          <w:rFonts w:ascii="Arial" w:hAnsi="Arial" w:cs="Arial"/>
          <w:b/>
        </w:rPr>
        <w:t>IND#:</w:t>
      </w:r>
      <w:r w:rsidRPr="00E809C7">
        <w:rPr>
          <w:rFonts w:ascii="Arial" w:hAnsi="Arial" w:cs="Arial"/>
          <w:b/>
        </w:rPr>
        <w:tab/>
      </w:r>
      <w:r w:rsidRPr="00E809C7">
        <w:rPr>
          <w:rFonts w:ascii="Arial" w:hAnsi="Arial" w:cs="Arial"/>
        </w:rPr>
        <w:tab/>
      </w:r>
    </w:p>
    <w:p w14:paraId="235657BC" w14:textId="77777777" w:rsidR="00335075" w:rsidRPr="00E809C7" w:rsidRDefault="00335075">
      <w:pPr>
        <w:rPr>
          <w:rFonts w:ascii="Arial" w:hAnsi="Arial" w:cs="Arial"/>
        </w:rPr>
      </w:pPr>
    </w:p>
    <w:p w14:paraId="427097D8" w14:textId="77777777" w:rsidR="00EF3FF6" w:rsidRPr="00E809C7" w:rsidRDefault="00EF3FF6">
      <w:pPr>
        <w:rPr>
          <w:rFonts w:ascii="Arial" w:hAnsi="Arial" w:cs="Arial"/>
        </w:rPr>
      </w:pPr>
      <w:r w:rsidRPr="00E809C7">
        <w:rPr>
          <w:rFonts w:ascii="Arial" w:hAnsi="Arial" w:cs="Arial"/>
          <w:b/>
        </w:rPr>
        <w:t>IRB#</w:t>
      </w:r>
      <w:r w:rsidRPr="00E809C7">
        <w:rPr>
          <w:rFonts w:ascii="Arial" w:hAnsi="Arial" w:cs="Arial"/>
        </w:rPr>
        <w:t>:</w:t>
      </w:r>
      <w:r w:rsidR="00335075" w:rsidRPr="00E809C7">
        <w:rPr>
          <w:rFonts w:ascii="Arial" w:hAnsi="Arial" w:cs="Arial"/>
        </w:rPr>
        <w:tab/>
      </w:r>
      <w:r w:rsidR="00335075" w:rsidRPr="00E809C7">
        <w:rPr>
          <w:rFonts w:ascii="Arial" w:hAnsi="Arial" w:cs="Arial"/>
        </w:rPr>
        <w:tab/>
      </w:r>
      <w:r w:rsidR="00335075" w:rsidRPr="00E809C7">
        <w:rPr>
          <w:rFonts w:ascii="Arial" w:hAnsi="Arial" w:cs="Arial"/>
        </w:rPr>
        <w:tab/>
      </w:r>
      <w:r w:rsidR="00335075" w:rsidRPr="00E809C7">
        <w:rPr>
          <w:rFonts w:ascii="Arial" w:hAnsi="Arial" w:cs="Arial"/>
        </w:rPr>
        <w:tab/>
      </w:r>
      <w:r w:rsidR="00335075" w:rsidRPr="00E809C7">
        <w:rPr>
          <w:rFonts w:ascii="Arial" w:hAnsi="Arial" w:cs="Arial"/>
        </w:rPr>
        <w:tab/>
      </w:r>
      <w:r w:rsidR="00335075" w:rsidRPr="00E809C7">
        <w:rPr>
          <w:rFonts w:ascii="Arial" w:hAnsi="Arial" w:cs="Arial"/>
        </w:rPr>
        <w:tab/>
      </w:r>
      <w:r w:rsidR="00335075" w:rsidRPr="00E809C7">
        <w:rPr>
          <w:rFonts w:ascii="Arial" w:hAnsi="Arial" w:cs="Arial"/>
        </w:rPr>
        <w:tab/>
      </w:r>
      <w:r w:rsidR="00335075" w:rsidRPr="00E809C7">
        <w:rPr>
          <w:rFonts w:ascii="Arial" w:hAnsi="Arial" w:cs="Arial"/>
        </w:rPr>
        <w:tab/>
      </w:r>
      <w:r w:rsidR="00335075" w:rsidRPr="00E809C7">
        <w:rPr>
          <w:rFonts w:ascii="Arial" w:hAnsi="Arial" w:cs="Arial"/>
          <w:b/>
        </w:rPr>
        <w:t>IRB Approval Date</w:t>
      </w:r>
      <w:r w:rsidR="00335075" w:rsidRPr="00E809C7">
        <w:rPr>
          <w:rFonts w:ascii="Arial" w:hAnsi="Arial" w:cs="Arial"/>
        </w:rPr>
        <w:t>:</w:t>
      </w:r>
    </w:p>
    <w:p w14:paraId="747E1D6C" w14:textId="77777777" w:rsidR="00BF7644" w:rsidRPr="00E809C7" w:rsidRDefault="00BF7644">
      <w:pPr>
        <w:rPr>
          <w:rFonts w:ascii="Arial" w:hAnsi="Arial" w:cs="Arial"/>
        </w:rPr>
      </w:pPr>
    </w:p>
    <w:p w14:paraId="253B9DEA" w14:textId="77777777" w:rsidR="00EF3FF6" w:rsidRPr="00E809C7" w:rsidRDefault="00EF3FF6">
      <w:pPr>
        <w:rPr>
          <w:rFonts w:ascii="Arial" w:hAnsi="Arial" w:cs="Arial"/>
        </w:rPr>
      </w:pPr>
      <w:r w:rsidRPr="00E809C7">
        <w:rPr>
          <w:rFonts w:ascii="Arial" w:hAnsi="Arial" w:cs="Arial"/>
          <w:b/>
        </w:rPr>
        <w:t>Protocol Title</w:t>
      </w:r>
      <w:r w:rsidRPr="00E809C7">
        <w:rPr>
          <w:rFonts w:ascii="Arial" w:hAnsi="Arial" w:cs="Arial"/>
        </w:rPr>
        <w:t xml:space="preserve">: </w:t>
      </w:r>
    </w:p>
    <w:p w14:paraId="7B25E036" w14:textId="77777777" w:rsidR="00BF7644" w:rsidRPr="00E809C7" w:rsidRDefault="00BF7644">
      <w:pPr>
        <w:rPr>
          <w:rFonts w:ascii="Arial" w:hAnsi="Arial" w:cs="Arial"/>
        </w:rPr>
      </w:pPr>
    </w:p>
    <w:p w14:paraId="77177F62" w14:textId="77777777" w:rsidR="00713BEE" w:rsidRPr="00E809C7" w:rsidRDefault="00713BEE">
      <w:pPr>
        <w:rPr>
          <w:rFonts w:ascii="Arial" w:hAnsi="Arial" w:cs="Arial"/>
        </w:rPr>
      </w:pPr>
    </w:p>
    <w:p w14:paraId="5B7ED7E6" w14:textId="77777777" w:rsidR="00EF3FF6" w:rsidRPr="00E809C7" w:rsidRDefault="00EF3FF6">
      <w:pPr>
        <w:rPr>
          <w:rFonts w:ascii="Arial" w:hAnsi="Arial" w:cs="Arial"/>
        </w:rPr>
      </w:pPr>
      <w:r w:rsidRPr="00E809C7">
        <w:rPr>
          <w:rFonts w:ascii="Arial" w:hAnsi="Arial" w:cs="Arial"/>
          <w:b/>
        </w:rPr>
        <w:t>Date</w:t>
      </w:r>
      <w:r w:rsidR="00713BEE" w:rsidRPr="00E809C7">
        <w:rPr>
          <w:rFonts w:ascii="Arial" w:hAnsi="Arial" w:cs="Arial"/>
          <w:b/>
        </w:rPr>
        <w:t xml:space="preserve"> of ECO-HSR Visit</w:t>
      </w:r>
      <w:r w:rsidR="00A36131" w:rsidRPr="00E809C7">
        <w:rPr>
          <w:rFonts w:ascii="Arial" w:hAnsi="Arial" w:cs="Arial"/>
          <w:b/>
        </w:rPr>
        <w:t>:</w:t>
      </w:r>
      <w:r w:rsidRPr="00E809C7">
        <w:rPr>
          <w:rFonts w:ascii="Arial" w:hAnsi="Arial" w:cs="Arial"/>
        </w:rPr>
        <w:t xml:space="preserve"> </w:t>
      </w:r>
    </w:p>
    <w:p w14:paraId="2C2D71CA" w14:textId="77777777" w:rsidR="002950AD" w:rsidRPr="00E809C7" w:rsidRDefault="002950AD">
      <w:pPr>
        <w:rPr>
          <w:rFonts w:ascii="Arial" w:hAnsi="Arial" w:cs="Arial"/>
        </w:rPr>
      </w:pPr>
    </w:p>
    <w:p w14:paraId="6673270D" w14:textId="77777777" w:rsidR="002950AD" w:rsidRPr="00E809C7" w:rsidRDefault="002950AD" w:rsidP="00F2598E">
      <w:pPr>
        <w:pBdr>
          <w:top w:val="single" w:sz="4" w:space="1" w:color="auto"/>
        </w:pBdr>
        <w:rPr>
          <w:rFonts w:ascii="Arial" w:hAnsi="Arial" w:cs="Arial"/>
        </w:rPr>
      </w:pPr>
    </w:p>
    <w:p w14:paraId="6AAE014D" w14:textId="77777777" w:rsidR="007A6E77" w:rsidRPr="00E809C7" w:rsidRDefault="007A6E77" w:rsidP="007A6E77">
      <w:pPr>
        <w:pBdr>
          <w:top w:val="single" w:sz="4" w:space="1" w:color="auto"/>
        </w:pBdr>
        <w:rPr>
          <w:rFonts w:ascii="Arial" w:hAnsi="Arial" w:cs="Arial"/>
        </w:rPr>
      </w:pPr>
    </w:p>
    <w:p w14:paraId="3074D02C" w14:textId="77777777" w:rsidR="00C30C17" w:rsidRPr="00E809C7" w:rsidRDefault="00C30C17" w:rsidP="00C30C17">
      <w:pPr>
        <w:rPr>
          <w:rFonts w:ascii="Arial" w:hAnsi="Arial" w:cs="Arial"/>
          <w:b/>
        </w:rPr>
      </w:pPr>
      <w:r w:rsidRPr="00E809C7">
        <w:rPr>
          <w:rFonts w:ascii="Arial" w:hAnsi="Arial" w:cs="Arial"/>
          <w:b/>
        </w:rPr>
        <w:t>Sponsors are responsible for:</w:t>
      </w:r>
    </w:p>
    <w:p w14:paraId="0C6302BA" w14:textId="77777777" w:rsidR="00C30C17" w:rsidRPr="00E809C7" w:rsidRDefault="00C30C17">
      <w:pPr>
        <w:rPr>
          <w:rFonts w:ascii="Arial" w:hAnsi="Arial" w:cs="Arial"/>
        </w:rPr>
      </w:pPr>
    </w:p>
    <w:p w14:paraId="4D6C4BC6" w14:textId="77777777" w:rsidR="00BB47DC" w:rsidRDefault="00F2598E">
      <w:pPr>
        <w:rPr>
          <w:rFonts w:ascii="Arial" w:hAnsi="Arial" w:cs="Arial"/>
        </w:rPr>
      </w:pPr>
      <w:r w:rsidRPr="00E809C7">
        <w:rPr>
          <w:rFonts w:ascii="Arial" w:hAnsi="Arial" w:cs="Arial"/>
        </w:rPr>
        <w:t xml:space="preserve">1. </w:t>
      </w:r>
      <w:r w:rsidR="00B32DA5" w:rsidRPr="00E809C7">
        <w:rPr>
          <w:rFonts w:ascii="Arial" w:hAnsi="Arial" w:cs="Arial"/>
        </w:rPr>
        <w:t>Select</w:t>
      </w:r>
      <w:r w:rsidR="00C30C17" w:rsidRPr="00E809C7">
        <w:rPr>
          <w:rFonts w:ascii="Arial" w:hAnsi="Arial" w:cs="Arial"/>
        </w:rPr>
        <w:t>ing</w:t>
      </w:r>
      <w:r w:rsidR="00BB47DC" w:rsidRPr="00E809C7">
        <w:rPr>
          <w:rFonts w:ascii="Arial" w:hAnsi="Arial" w:cs="Arial"/>
        </w:rPr>
        <w:t xml:space="preserve"> qualified investigators</w:t>
      </w:r>
    </w:p>
    <w:p w14:paraId="4EA3B93B" w14:textId="77777777" w:rsidR="00243496" w:rsidRPr="00E809C7" w:rsidRDefault="00243496">
      <w:pPr>
        <w:rPr>
          <w:rFonts w:ascii="Arial" w:hAnsi="Arial" w:cs="Arial"/>
        </w:rPr>
      </w:pPr>
    </w:p>
    <w:p w14:paraId="7A05DF27" w14:textId="77777777" w:rsidR="002662A9" w:rsidRPr="00E809C7" w:rsidRDefault="00BB47DC" w:rsidP="002662A9">
      <w:pPr>
        <w:rPr>
          <w:rFonts w:ascii="Arial" w:hAnsi="Arial" w:cs="Arial"/>
        </w:rPr>
      </w:pPr>
      <w:r w:rsidRPr="00E809C7">
        <w:rPr>
          <w:rFonts w:ascii="Arial" w:hAnsi="Arial" w:cs="Arial"/>
        </w:rPr>
        <w:tab/>
        <w:t xml:space="preserve">For each site investigator </w:t>
      </w:r>
      <w:r w:rsidR="00A36131" w:rsidRPr="00E809C7">
        <w:rPr>
          <w:rFonts w:ascii="Arial" w:hAnsi="Arial" w:cs="Arial"/>
        </w:rPr>
        <w:t xml:space="preserve">and sub-investigator </w:t>
      </w:r>
      <w:r w:rsidRPr="00E809C7">
        <w:rPr>
          <w:rFonts w:ascii="Arial" w:hAnsi="Arial" w:cs="Arial"/>
        </w:rPr>
        <w:t>obtain:</w:t>
      </w:r>
    </w:p>
    <w:p w14:paraId="4E4EC963" w14:textId="77777777" w:rsidR="00BB47DC" w:rsidRPr="00E809C7" w:rsidRDefault="00BB47DC" w:rsidP="00B81BF0">
      <w:pPr>
        <w:numPr>
          <w:ilvl w:val="0"/>
          <w:numId w:val="27"/>
        </w:numPr>
        <w:rPr>
          <w:rFonts w:ascii="Arial" w:hAnsi="Arial" w:cs="Arial"/>
        </w:rPr>
      </w:pPr>
      <w:r w:rsidRPr="00E809C7">
        <w:rPr>
          <w:rFonts w:ascii="Arial" w:hAnsi="Arial" w:cs="Arial"/>
        </w:rPr>
        <w:t>Signed FDA form 1572 (Investigator Agreement)</w:t>
      </w:r>
    </w:p>
    <w:p w14:paraId="3F90BC4C" w14:textId="77777777" w:rsidR="00B81BF0" w:rsidRPr="00E809C7" w:rsidRDefault="00B81BF0" w:rsidP="00B81BF0">
      <w:pPr>
        <w:numPr>
          <w:ilvl w:val="0"/>
          <w:numId w:val="27"/>
        </w:numPr>
        <w:rPr>
          <w:rFonts w:ascii="Arial" w:hAnsi="Arial" w:cs="Arial"/>
        </w:rPr>
      </w:pPr>
      <w:r w:rsidRPr="00E809C7">
        <w:rPr>
          <w:rFonts w:ascii="Arial" w:hAnsi="Arial" w:cs="Arial"/>
        </w:rPr>
        <w:t>CV or other statement of qualifications such as a professional license</w:t>
      </w:r>
    </w:p>
    <w:p w14:paraId="2E948794" w14:textId="77777777" w:rsidR="00B81BF0" w:rsidRPr="00E809C7" w:rsidRDefault="00B81BF0" w:rsidP="00B81BF0">
      <w:pPr>
        <w:numPr>
          <w:ilvl w:val="0"/>
          <w:numId w:val="27"/>
        </w:numPr>
        <w:rPr>
          <w:rFonts w:ascii="Arial" w:hAnsi="Arial" w:cs="Arial"/>
        </w:rPr>
      </w:pPr>
      <w:r w:rsidRPr="00E809C7">
        <w:rPr>
          <w:rFonts w:ascii="Arial" w:hAnsi="Arial" w:cs="Arial"/>
        </w:rPr>
        <w:t>Written disclosure of any financial conflicts of interest</w:t>
      </w:r>
      <w:r w:rsidR="00713152" w:rsidRPr="00E809C7">
        <w:rPr>
          <w:rFonts w:ascii="Arial" w:hAnsi="Arial" w:cs="Arial"/>
        </w:rPr>
        <w:t xml:space="preserve"> </w:t>
      </w:r>
    </w:p>
    <w:p w14:paraId="1321F5AF" w14:textId="77777777" w:rsidR="00A36131" w:rsidRPr="00E809C7" w:rsidRDefault="00B81BF0" w:rsidP="00A36131">
      <w:pPr>
        <w:numPr>
          <w:ilvl w:val="0"/>
          <w:numId w:val="27"/>
        </w:numPr>
        <w:rPr>
          <w:rFonts w:ascii="Arial" w:hAnsi="Arial" w:cs="Arial"/>
        </w:rPr>
      </w:pPr>
      <w:r w:rsidRPr="00E809C7">
        <w:rPr>
          <w:rFonts w:ascii="Arial" w:eastAsia="Arial" w:hAnsi="Arial" w:cs="Arial"/>
        </w:rPr>
        <w:t>Clinical protocol to be used and approved by the investigator’s institution</w:t>
      </w:r>
    </w:p>
    <w:p w14:paraId="18DB07E7" w14:textId="77777777" w:rsidR="00784F48" w:rsidRPr="00E809C7" w:rsidRDefault="00784F48" w:rsidP="00A36131">
      <w:pPr>
        <w:rPr>
          <w:rFonts w:ascii="Arial" w:hAnsi="Arial" w:cs="Arial"/>
        </w:rPr>
      </w:pPr>
    </w:p>
    <w:p w14:paraId="25CAEDC7" w14:textId="77777777" w:rsidR="00A36131" w:rsidRDefault="00A36131" w:rsidP="00A36131">
      <w:pPr>
        <w:rPr>
          <w:rFonts w:ascii="Arial" w:hAnsi="Arial" w:cs="Arial"/>
        </w:rPr>
      </w:pPr>
      <w:r w:rsidRPr="00E809C7">
        <w:rPr>
          <w:rFonts w:ascii="Arial" w:hAnsi="Arial" w:cs="Arial"/>
        </w:rPr>
        <w:t xml:space="preserve">2. </w:t>
      </w:r>
      <w:r w:rsidR="00463CA8">
        <w:rPr>
          <w:rFonts w:ascii="Arial" w:hAnsi="Arial" w:cs="Arial"/>
        </w:rPr>
        <w:t>Ensuring</w:t>
      </w:r>
      <w:r w:rsidRPr="00E809C7">
        <w:rPr>
          <w:rFonts w:ascii="Arial" w:hAnsi="Arial" w:cs="Arial"/>
        </w:rPr>
        <w:t xml:space="preserve"> that the investigator and sub-investigators</w:t>
      </w:r>
      <w:r w:rsidR="00314ACC">
        <w:rPr>
          <w:rFonts w:ascii="Arial" w:hAnsi="Arial" w:cs="Arial"/>
        </w:rPr>
        <w:t>:</w:t>
      </w:r>
    </w:p>
    <w:p w14:paraId="7510C25B" w14:textId="77777777" w:rsidR="00243496" w:rsidRPr="00E809C7" w:rsidRDefault="00243496" w:rsidP="00A36131">
      <w:pPr>
        <w:rPr>
          <w:rFonts w:ascii="Arial" w:hAnsi="Arial" w:cs="Arial"/>
        </w:rPr>
      </w:pPr>
    </w:p>
    <w:p w14:paraId="1EFD1FD0" w14:textId="77777777" w:rsidR="00A36131" w:rsidRPr="00E809C7" w:rsidRDefault="00A36131" w:rsidP="00A36131">
      <w:pPr>
        <w:pStyle w:val="ListParagraph"/>
        <w:numPr>
          <w:ilvl w:val="0"/>
          <w:numId w:val="27"/>
        </w:numPr>
        <w:rPr>
          <w:rFonts w:ascii="Arial" w:eastAsia="Arial" w:hAnsi="Arial" w:cs="Arial"/>
        </w:rPr>
      </w:pPr>
      <w:r w:rsidRPr="00E809C7">
        <w:rPr>
          <w:rFonts w:ascii="Arial" w:eastAsia="Arial" w:hAnsi="Arial" w:cs="Arial"/>
        </w:rPr>
        <w:t>Understand</w:t>
      </w:r>
      <w:r w:rsidR="00713152" w:rsidRPr="00E809C7">
        <w:rPr>
          <w:rFonts w:ascii="Arial" w:eastAsia="Arial" w:hAnsi="Arial" w:cs="Arial"/>
        </w:rPr>
        <w:t xml:space="preserve"> the nature and purpose of the clinical trial and the clinical trial procedures</w:t>
      </w:r>
    </w:p>
    <w:p w14:paraId="6FBA20B0" w14:textId="77777777" w:rsidR="00713152" w:rsidRPr="00E809C7" w:rsidRDefault="00A36131" w:rsidP="00A36131">
      <w:pPr>
        <w:pStyle w:val="ListParagraph"/>
        <w:numPr>
          <w:ilvl w:val="0"/>
          <w:numId w:val="27"/>
        </w:numPr>
        <w:rPr>
          <w:rFonts w:ascii="Arial" w:eastAsia="Arial" w:hAnsi="Arial" w:cs="Arial"/>
        </w:rPr>
      </w:pPr>
      <w:r w:rsidRPr="00E809C7">
        <w:rPr>
          <w:rFonts w:ascii="Arial" w:eastAsia="Arial" w:hAnsi="Arial" w:cs="Arial"/>
        </w:rPr>
        <w:t>Are</w:t>
      </w:r>
      <w:r w:rsidR="00713152" w:rsidRPr="00E809C7">
        <w:rPr>
          <w:rFonts w:ascii="Arial" w:eastAsia="Arial" w:hAnsi="Arial" w:cs="Arial"/>
        </w:rPr>
        <w:t xml:space="preserve"> capable of conducting or supervising the con</w:t>
      </w:r>
      <w:r w:rsidR="00314ACC">
        <w:rPr>
          <w:rFonts w:ascii="Arial" w:eastAsia="Arial" w:hAnsi="Arial" w:cs="Arial"/>
        </w:rPr>
        <w:t>duct of the clinical trial</w:t>
      </w:r>
    </w:p>
    <w:p w14:paraId="5284EDA2" w14:textId="77777777" w:rsidR="00713152" w:rsidRPr="00E809C7" w:rsidRDefault="00A36131" w:rsidP="00A36131">
      <w:pPr>
        <w:pStyle w:val="ListParagraph"/>
        <w:numPr>
          <w:ilvl w:val="0"/>
          <w:numId w:val="27"/>
        </w:numPr>
        <w:rPr>
          <w:rFonts w:ascii="Arial" w:eastAsia="Arial" w:hAnsi="Arial" w:cs="Arial"/>
        </w:rPr>
      </w:pPr>
      <w:r w:rsidRPr="00E809C7">
        <w:rPr>
          <w:rFonts w:ascii="Arial" w:eastAsia="Arial" w:hAnsi="Arial" w:cs="Arial"/>
        </w:rPr>
        <w:t>Are</w:t>
      </w:r>
      <w:r w:rsidR="00713152" w:rsidRPr="00E809C7">
        <w:rPr>
          <w:rFonts w:ascii="Arial" w:eastAsia="Arial" w:hAnsi="Arial" w:cs="Arial"/>
        </w:rPr>
        <w:t xml:space="preserve"> aware that any Investigator-recommended changes to the clinical trial protocol must be first communicated to the Sponsor, who is ultimately resp</w:t>
      </w:r>
      <w:r w:rsidR="00314ACC">
        <w:rPr>
          <w:rFonts w:ascii="Arial" w:eastAsia="Arial" w:hAnsi="Arial" w:cs="Arial"/>
        </w:rPr>
        <w:t>onsible for making such changes</w:t>
      </w:r>
    </w:p>
    <w:p w14:paraId="509D36B1" w14:textId="77777777" w:rsidR="001677F4" w:rsidRPr="00E809C7" w:rsidRDefault="001677F4" w:rsidP="00A36131">
      <w:pPr>
        <w:pStyle w:val="ListParagraph"/>
        <w:numPr>
          <w:ilvl w:val="0"/>
          <w:numId w:val="27"/>
        </w:numPr>
        <w:rPr>
          <w:rFonts w:ascii="Arial" w:eastAsia="Arial" w:hAnsi="Arial" w:cs="Arial"/>
        </w:rPr>
      </w:pPr>
      <w:r w:rsidRPr="00E809C7">
        <w:rPr>
          <w:rFonts w:ascii="Arial" w:hAnsi="Arial" w:cs="Arial"/>
        </w:rPr>
        <w:t>Have submitted new risk information and protocol changes to the IRB and that IRB-approval of respective research protocol/consent form modifications has been obtained</w:t>
      </w:r>
    </w:p>
    <w:p w14:paraId="3A481225" w14:textId="77777777" w:rsidR="00784F48" w:rsidRPr="00E809C7" w:rsidRDefault="00784F48" w:rsidP="009719B0">
      <w:pPr>
        <w:rPr>
          <w:rFonts w:ascii="Arial" w:hAnsi="Arial" w:cs="Arial"/>
        </w:rPr>
      </w:pPr>
    </w:p>
    <w:p w14:paraId="79ECFA37" w14:textId="77777777" w:rsidR="009719B0" w:rsidRDefault="00A36131" w:rsidP="009719B0">
      <w:pPr>
        <w:rPr>
          <w:rFonts w:ascii="Arial" w:hAnsi="Arial" w:cs="Arial"/>
        </w:rPr>
      </w:pPr>
      <w:r w:rsidRPr="00E809C7">
        <w:rPr>
          <w:rFonts w:ascii="Arial" w:hAnsi="Arial" w:cs="Arial"/>
        </w:rPr>
        <w:t>3</w:t>
      </w:r>
      <w:r w:rsidR="00C30C17" w:rsidRPr="00E809C7">
        <w:rPr>
          <w:rFonts w:ascii="Arial" w:hAnsi="Arial" w:cs="Arial"/>
        </w:rPr>
        <w:t>. Ensuring</w:t>
      </w:r>
      <w:r w:rsidR="009719B0" w:rsidRPr="00E809C7">
        <w:rPr>
          <w:rFonts w:ascii="Arial" w:hAnsi="Arial" w:cs="Arial"/>
        </w:rPr>
        <w:t xml:space="preserve"> proper monitoring of investigations</w:t>
      </w:r>
      <w:r w:rsidRPr="00E809C7">
        <w:rPr>
          <w:rFonts w:ascii="Arial" w:hAnsi="Arial" w:cs="Arial"/>
        </w:rPr>
        <w:t xml:space="preserve"> by:</w:t>
      </w:r>
    </w:p>
    <w:p w14:paraId="13481BF3" w14:textId="77777777" w:rsidR="00243496" w:rsidRPr="00E809C7" w:rsidRDefault="00243496" w:rsidP="009719B0">
      <w:pPr>
        <w:rPr>
          <w:rFonts w:ascii="Arial" w:hAnsi="Arial" w:cs="Arial"/>
        </w:rPr>
      </w:pPr>
    </w:p>
    <w:p w14:paraId="5064F871" w14:textId="77777777" w:rsidR="00B32DA5" w:rsidRDefault="009719B0" w:rsidP="009719B0">
      <w:pPr>
        <w:numPr>
          <w:ilvl w:val="0"/>
          <w:numId w:val="28"/>
        </w:numPr>
        <w:rPr>
          <w:rFonts w:ascii="Arial" w:hAnsi="Arial" w:cs="Arial"/>
        </w:rPr>
      </w:pPr>
      <w:r w:rsidRPr="00E809C7">
        <w:rPr>
          <w:rFonts w:ascii="Arial" w:hAnsi="Arial" w:cs="Arial"/>
        </w:rPr>
        <w:t>Select</w:t>
      </w:r>
      <w:r w:rsidR="00BD6C04" w:rsidRPr="00E809C7">
        <w:rPr>
          <w:rFonts w:ascii="Arial" w:hAnsi="Arial" w:cs="Arial"/>
        </w:rPr>
        <w:t>ing</w:t>
      </w:r>
      <w:r w:rsidRPr="00E809C7">
        <w:rPr>
          <w:rFonts w:ascii="Arial" w:hAnsi="Arial" w:cs="Arial"/>
        </w:rPr>
        <w:t xml:space="preserve"> a monitor</w:t>
      </w:r>
      <w:r w:rsidR="00713152" w:rsidRPr="00E809C7">
        <w:rPr>
          <w:rFonts w:ascii="Arial" w:hAnsi="Arial" w:cs="Arial"/>
        </w:rPr>
        <w:t xml:space="preserve"> </w:t>
      </w:r>
    </w:p>
    <w:p w14:paraId="4C9BE59C" w14:textId="77777777" w:rsidR="00314ACC" w:rsidRPr="00E809C7" w:rsidRDefault="00314ACC" w:rsidP="00314ACC">
      <w:pPr>
        <w:ind w:left="1080"/>
        <w:rPr>
          <w:rFonts w:ascii="Arial" w:hAnsi="Arial" w:cs="Arial"/>
        </w:rPr>
      </w:pPr>
    </w:p>
    <w:p w14:paraId="13C4745B" w14:textId="77777777" w:rsidR="00A36131" w:rsidRPr="00E809C7" w:rsidRDefault="005C759C" w:rsidP="005C759C">
      <w:pPr>
        <w:rPr>
          <w:rFonts w:ascii="Arial" w:eastAsia="Arial" w:hAnsi="Arial" w:cs="Arial"/>
          <w:i/>
        </w:rPr>
      </w:pPr>
      <w:r w:rsidRPr="00E809C7">
        <w:rPr>
          <w:rFonts w:ascii="Arial" w:eastAsia="Arial" w:hAnsi="Arial" w:cs="Arial"/>
          <w:i/>
        </w:rPr>
        <w:tab/>
      </w:r>
      <w:r w:rsidRPr="00E809C7">
        <w:rPr>
          <w:rFonts w:ascii="Arial" w:eastAsia="Arial" w:hAnsi="Arial" w:cs="Arial"/>
          <w:i/>
        </w:rPr>
        <w:tab/>
      </w:r>
      <w:r w:rsidR="001B5FCC" w:rsidRPr="00E809C7">
        <w:rPr>
          <w:rFonts w:ascii="Arial" w:eastAsia="Arial" w:hAnsi="Arial" w:cs="Arial"/>
          <w:i/>
        </w:rPr>
        <w:t xml:space="preserve">All sites must have a monitoring log and maintain </w:t>
      </w:r>
      <w:r w:rsidR="006163BE" w:rsidRPr="00E809C7">
        <w:rPr>
          <w:rFonts w:ascii="Arial" w:eastAsia="Arial" w:hAnsi="Arial" w:cs="Arial"/>
          <w:i/>
        </w:rPr>
        <w:t xml:space="preserve">correspondence with the </w:t>
      </w:r>
    </w:p>
    <w:p w14:paraId="72B08300" w14:textId="77777777" w:rsidR="005C759C" w:rsidRDefault="00A36131" w:rsidP="005C759C">
      <w:pPr>
        <w:rPr>
          <w:rFonts w:ascii="Arial" w:eastAsia="Arial" w:hAnsi="Arial" w:cs="Arial"/>
          <w:i/>
        </w:rPr>
      </w:pPr>
      <w:r w:rsidRPr="00E809C7">
        <w:rPr>
          <w:rFonts w:ascii="Arial" w:eastAsia="Arial" w:hAnsi="Arial" w:cs="Arial"/>
          <w:i/>
        </w:rPr>
        <w:lastRenderedPageBreak/>
        <w:tab/>
      </w:r>
      <w:r w:rsidRPr="00E809C7">
        <w:rPr>
          <w:rFonts w:ascii="Arial" w:eastAsia="Arial" w:hAnsi="Arial" w:cs="Arial"/>
          <w:i/>
        </w:rPr>
        <w:tab/>
        <w:t>M</w:t>
      </w:r>
      <w:r w:rsidR="00713BEE" w:rsidRPr="00E809C7">
        <w:rPr>
          <w:rFonts w:ascii="Arial" w:eastAsia="Arial" w:hAnsi="Arial" w:cs="Arial"/>
          <w:i/>
        </w:rPr>
        <w:t>onitor.</w:t>
      </w:r>
      <w:r w:rsidRPr="00E809C7">
        <w:rPr>
          <w:rFonts w:ascii="Arial" w:eastAsia="Arial" w:hAnsi="Arial" w:cs="Arial"/>
          <w:i/>
        </w:rPr>
        <w:t xml:space="preserve">   </w:t>
      </w:r>
      <w:r w:rsidR="005C759C" w:rsidRPr="00E809C7">
        <w:rPr>
          <w:rFonts w:ascii="Arial" w:eastAsia="Arial" w:hAnsi="Arial" w:cs="Arial"/>
          <w:i/>
        </w:rPr>
        <w:t>See FDA Guideline for the Monitoring of Clinical Investigations</w:t>
      </w:r>
    </w:p>
    <w:p w14:paraId="789E7CD3" w14:textId="77777777" w:rsidR="00314ACC" w:rsidRPr="00E809C7" w:rsidRDefault="00314ACC" w:rsidP="005C759C">
      <w:pPr>
        <w:rPr>
          <w:rFonts w:ascii="Arial" w:eastAsia="Arial" w:hAnsi="Arial" w:cs="Arial"/>
          <w:i/>
        </w:rPr>
      </w:pPr>
    </w:p>
    <w:p w14:paraId="7327A528" w14:textId="77777777" w:rsidR="002D2F88" w:rsidRPr="00E809C7" w:rsidRDefault="00BD6C04" w:rsidP="002D2F88">
      <w:pPr>
        <w:pStyle w:val="ListParagraph"/>
        <w:numPr>
          <w:ilvl w:val="0"/>
          <w:numId w:val="28"/>
        </w:numPr>
        <w:rPr>
          <w:rFonts w:ascii="Arial" w:eastAsia="Arial" w:hAnsi="Arial" w:cs="Arial"/>
          <w:i/>
        </w:rPr>
      </w:pPr>
      <w:r w:rsidRPr="00E809C7">
        <w:rPr>
          <w:rFonts w:ascii="Arial" w:eastAsia="Arial" w:hAnsi="Arial" w:cs="Arial"/>
        </w:rPr>
        <w:t xml:space="preserve"> </w:t>
      </w:r>
      <w:r w:rsidR="00A36131" w:rsidRPr="00E809C7">
        <w:rPr>
          <w:rFonts w:ascii="Arial" w:eastAsia="Arial" w:hAnsi="Arial" w:cs="Arial"/>
        </w:rPr>
        <w:t>Assuring that</w:t>
      </w:r>
      <w:r w:rsidRPr="00E809C7">
        <w:rPr>
          <w:rFonts w:ascii="Arial" w:eastAsia="Arial" w:hAnsi="Arial" w:cs="Arial"/>
        </w:rPr>
        <w:t xml:space="preserve"> the</w:t>
      </w:r>
      <w:r w:rsidR="002D2F88" w:rsidRPr="00E809C7">
        <w:rPr>
          <w:rFonts w:ascii="Arial" w:eastAsia="Arial" w:hAnsi="Arial" w:cs="Arial"/>
        </w:rPr>
        <w:t xml:space="preserve"> clinical trial is being conducted in accordance with the current version of the clinical trial protocol and applicable regulations and policies</w:t>
      </w:r>
    </w:p>
    <w:p w14:paraId="52F7EF22" w14:textId="77777777" w:rsidR="009719B0" w:rsidRPr="00E809C7" w:rsidRDefault="00BD6C04" w:rsidP="009719B0">
      <w:pPr>
        <w:numPr>
          <w:ilvl w:val="0"/>
          <w:numId w:val="28"/>
        </w:numPr>
        <w:rPr>
          <w:rFonts w:ascii="Arial" w:eastAsia="Arial" w:hAnsi="Arial" w:cs="Arial"/>
        </w:rPr>
      </w:pPr>
      <w:r w:rsidRPr="00E809C7">
        <w:rPr>
          <w:rFonts w:ascii="Arial" w:eastAsia="Arial" w:hAnsi="Arial" w:cs="Arial"/>
        </w:rPr>
        <w:t>Having</w:t>
      </w:r>
      <w:r w:rsidR="00C30C17" w:rsidRPr="00E809C7">
        <w:rPr>
          <w:rFonts w:ascii="Arial" w:eastAsia="Arial" w:hAnsi="Arial" w:cs="Arial"/>
        </w:rPr>
        <w:t xml:space="preserve"> a documented and</w:t>
      </w:r>
      <w:r w:rsidR="009719B0" w:rsidRPr="00E809C7">
        <w:rPr>
          <w:rFonts w:ascii="Arial" w:eastAsia="Arial" w:hAnsi="Arial" w:cs="Arial"/>
        </w:rPr>
        <w:t xml:space="preserve"> adequate </w:t>
      </w:r>
      <w:r w:rsidRPr="00E809C7">
        <w:rPr>
          <w:rFonts w:ascii="Arial" w:eastAsia="Arial" w:hAnsi="Arial" w:cs="Arial"/>
        </w:rPr>
        <w:t>monitoring plan to include</w:t>
      </w:r>
      <w:r w:rsidR="00B32DA5" w:rsidRPr="00E809C7">
        <w:rPr>
          <w:rFonts w:ascii="Arial" w:eastAsia="Arial" w:hAnsi="Arial" w:cs="Arial"/>
        </w:rPr>
        <w:t xml:space="preserve"> the review and evaluation of the data and drug safety and effectiveness</w:t>
      </w:r>
    </w:p>
    <w:p w14:paraId="0C9DD215" w14:textId="77777777" w:rsidR="002D2F88" w:rsidRPr="00E809C7" w:rsidRDefault="00A36131" w:rsidP="009719B0">
      <w:pPr>
        <w:rPr>
          <w:rFonts w:ascii="Arial" w:eastAsia="Arial" w:hAnsi="Arial" w:cs="Arial"/>
        </w:rPr>
      </w:pPr>
      <w:r w:rsidRPr="00E809C7">
        <w:rPr>
          <w:rFonts w:ascii="Arial" w:eastAsia="Arial" w:hAnsi="Arial" w:cs="Arial"/>
        </w:rPr>
        <w:tab/>
        <w:t xml:space="preserve">      </w:t>
      </w:r>
      <w:r w:rsidR="005A6930" w:rsidRPr="00E809C7">
        <w:rPr>
          <w:rFonts w:ascii="Arial" w:eastAsia="Arial" w:hAnsi="Arial" w:cs="Arial"/>
        </w:rPr>
        <w:t xml:space="preserve">Safety data reviewers: </w:t>
      </w:r>
      <w:r w:rsidR="00513DDC" w:rsidRPr="00E809C7">
        <w:rPr>
          <w:rFonts w:ascii="Arial" w:eastAsia="Arial" w:hAnsi="Arial" w:cs="Arial"/>
        </w:rPr>
        <w:fldChar w:fldCharType="begin">
          <w:ffData>
            <w:name w:val="Check19"/>
            <w:enabled/>
            <w:calcOnExit w:val="0"/>
            <w:checkBox>
              <w:sizeAuto/>
              <w:default w:val="0"/>
            </w:checkBox>
          </w:ffData>
        </w:fldChar>
      </w:r>
      <w:r w:rsidR="005A6930" w:rsidRPr="00E809C7">
        <w:rPr>
          <w:rFonts w:ascii="Arial" w:eastAsia="Arial" w:hAnsi="Arial" w:cs="Arial"/>
        </w:rPr>
        <w:instrText xml:space="preserve"> FORMCHECKBOX </w:instrText>
      </w:r>
      <w:r w:rsidR="008149E2">
        <w:rPr>
          <w:rFonts w:ascii="Arial" w:eastAsia="Arial" w:hAnsi="Arial" w:cs="Arial"/>
        </w:rPr>
      </w:r>
      <w:r w:rsidR="008149E2">
        <w:rPr>
          <w:rFonts w:ascii="Arial" w:eastAsia="Arial" w:hAnsi="Arial" w:cs="Arial"/>
        </w:rPr>
        <w:fldChar w:fldCharType="separate"/>
      </w:r>
      <w:r w:rsidR="00513DDC" w:rsidRPr="00E809C7">
        <w:rPr>
          <w:rFonts w:ascii="Arial" w:eastAsia="Arial" w:hAnsi="Arial" w:cs="Arial"/>
        </w:rPr>
        <w:fldChar w:fldCharType="end"/>
      </w:r>
      <w:r w:rsidR="005A6930" w:rsidRPr="00E809C7">
        <w:rPr>
          <w:rFonts w:ascii="Arial" w:eastAsia="Arial" w:hAnsi="Arial" w:cs="Arial"/>
        </w:rPr>
        <w:t xml:space="preserve"> PI</w:t>
      </w:r>
      <w:r w:rsidR="005A6930" w:rsidRPr="00E809C7">
        <w:rPr>
          <w:rFonts w:ascii="Arial" w:eastAsia="Arial" w:hAnsi="Arial" w:cs="Arial"/>
        </w:rPr>
        <w:tab/>
      </w:r>
      <w:r w:rsidR="00513DDC" w:rsidRPr="00E809C7">
        <w:rPr>
          <w:rFonts w:ascii="Arial" w:eastAsia="Arial" w:hAnsi="Arial" w:cs="Arial"/>
        </w:rPr>
        <w:fldChar w:fldCharType="begin">
          <w:ffData>
            <w:name w:val="Check19"/>
            <w:enabled/>
            <w:calcOnExit w:val="0"/>
            <w:checkBox>
              <w:sizeAuto/>
              <w:default w:val="0"/>
            </w:checkBox>
          </w:ffData>
        </w:fldChar>
      </w:r>
      <w:r w:rsidR="005A6930" w:rsidRPr="00E809C7">
        <w:rPr>
          <w:rFonts w:ascii="Arial" w:eastAsia="Arial" w:hAnsi="Arial" w:cs="Arial"/>
        </w:rPr>
        <w:instrText xml:space="preserve"> FORMCHECKBOX </w:instrText>
      </w:r>
      <w:r w:rsidR="008149E2">
        <w:rPr>
          <w:rFonts w:ascii="Arial" w:eastAsia="Arial" w:hAnsi="Arial" w:cs="Arial"/>
        </w:rPr>
      </w:r>
      <w:r w:rsidR="008149E2">
        <w:rPr>
          <w:rFonts w:ascii="Arial" w:eastAsia="Arial" w:hAnsi="Arial" w:cs="Arial"/>
        </w:rPr>
        <w:fldChar w:fldCharType="separate"/>
      </w:r>
      <w:r w:rsidR="00513DDC" w:rsidRPr="00E809C7">
        <w:rPr>
          <w:rFonts w:ascii="Arial" w:eastAsia="Arial" w:hAnsi="Arial" w:cs="Arial"/>
        </w:rPr>
        <w:fldChar w:fldCharType="end"/>
      </w:r>
      <w:r w:rsidR="005A6930" w:rsidRPr="00E809C7">
        <w:rPr>
          <w:rFonts w:ascii="Arial" w:eastAsia="Arial" w:hAnsi="Arial" w:cs="Arial"/>
        </w:rPr>
        <w:t xml:space="preserve"> DSMB </w:t>
      </w:r>
      <w:r w:rsidR="00513DDC" w:rsidRPr="00E809C7">
        <w:rPr>
          <w:rFonts w:ascii="Arial" w:eastAsia="Arial" w:hAnsi="Arial" w:cs="Arial"/>
        </w:rPr>
        <w:fldChar w:fldCharType="begin">
          <w:ffData>
            <w:name w:val="Check19"/>
            <w:enabled/>
            <w:calcOnExit w:val="0"/>
            <w:checkBox>
              <w:sizeAuto/>
              <w:default w:val="0"/>
            </w:checkBox>
          </w:ffData>
        </w:fldChar>
      </w:r>
      <w:r w:rsidR="005A6930" w:rsidRPr="00E809C7">
        <w:rPr>
          <w:rFonts w:ascii="Arial" w:eastAsia="Arial" w:hAnsi="Arial" w:cs="Arial"/>
        </w:rPr>
        <w:instrText xml:space="preserve"> FORMCHECKBOX </w:instrText>
      </w:r>
      <w:r w:rsidR="008149E2">
        <w:rPr>
          <w:rFonts w:ascii="Arial" w:eastAsia="Arial" w:hAnsi="Arial" w:cs="Arial"/>
        </w:rPr>
      </w:r>
      <w:r w:rsidR="008149E2">
        <w:rPr>
          <w:rFonts w:ascii="Arial" w:eastAsia="Arial" w:hAnsi="Arial" w:cs="Arial"/>
        </w:rPr>
        <w:fldChar w:fldCharType="separate"/>
      </w:r>
      <w:r w:rsidR="00513DDC" w:rsidRPr="00E809C7">
        <w:rPr>
          <w:rFonts w:ascii="Arial" w:eastAsia="Arial" w:hAnsi="Arial" w:cs="Arial"/>
        </w:rPr>
        <w:fldChar w:fldCharType="end"/>
      </w:r>
      <w:r w:rsidR="005A6930" w:rsidRPr="00E809C7">
        <w:rPr>
          <w:rFonts w:ascii="Arial" w:eastAsia="Arial" w:hAnsi="Arial" w:cs="Arial"/>
        </w:rPr>
        <w:t xml:space="preserve"> Medical Monitor </w:t>
      </w:r>
      <w:r w:rsidR="00513DDC" w:rsidRPr="00E809C7">
        <w:rPr>
          <w:rFonts w:ascii="Arial" w:eastAsia="Arial" w:hAnsi="Arial" w:cs="Arial"/>
        </w:rPr>
        <w:fldChar w:fldCharType="begin">
          <w:ffData>
            <w:name w:val="Check19"/>
            <w:enabled/>
            <w:calcOnExit w:val="0"/>
            <w:checkBox>
              <w:sizeAuto/>
              <w:default w:val="0"/>
            </w:checkBox>
          </w:ffData>
        </w:fldChar>
      </w:r>
      <w:r w:rsidR="005A6930" w:rsidRPr="00E809C7">
        <w:rPr>
          <w:rFonts w:ascii="Arial" w:eastAsia="Arial" w:hAnsi="Arial" w:cs="Arial"/>
        </w:rPr>
        <w:instrText xml:space="preserve"> FORMCHECKBOX </w:instrText>
      </w:r>
      <w:r w:rsidR="008149E2">
        <w:rPr>
          <w:rFonts w:ascii="Arial" w:eastAsia="Arial" w:hAnsi="Arial" w:cs="Arial"/>
        </w:rPr>
      </w:r>
      <w:r w:rsidR="008149E2">
        <w:rPr>
          <w:rFonts w:ascii="Arial" w:eastAsia="Arial" w:hAnsi="Arial" w:cs="Arial"/>
        </w:rPr>
        <w:fldChar w:fldCharType="separate"/>
      </w:r>
      <w:r w:rsidR="00513DDC" w:rsidRPr="00E809C7">
        <w:rPr>
          <w:rFonts w:ascii="Arial" w:eastAsia="Arial" w:hAnsi="Arial" w:cs="Arial"/>
        </w:rPr>
        <w:fldChar w:fldCharType="end"/>
      </w:r>
      <w:r w:rsidR="005A6930" w:rsidRPr="00E809C7">
        <w:rPr>
          <w:rFonts w:ascii="Arial" w:eastAsia="Arial" w:hAnsi="Arial" w:cs="Arial"/>
        </w:rPr>
        <w:t xml:space="preserve"> Other: </w:t>
      </w:r>
    </w:p>
    <w:p w14:paraId="1D91243B" w14:textId="77777777" w:rsidR="002D2F88" w:rsidRPr="00E809C7" w:rsidRDefault="00BD6C04" w:rsidP="002D2F88">
      <w:pPr>
        <w:pStyle w:val="ListParagraph"/>
        <w:numPr>
          <w:ilvl w:val="0"/>
          <w:numId w:val="40"/>
        </w:numPr>
        <w:rPr>
          <w:rFonts w:ascii="Arial" w:eastAsia="Arial" w:hAnsi="Arial" w:cs="Arial"/>
        </w:rPr>
      </w:pPr>
      <w:r w:rsidRPr="00E809C7">
        <w:rPr>
          <w:rFonts w:ascii="Arial" w:eastAsia="Arial" w:hAnsi="Arial" w:cs="Arial"/>
        </w:rPr>
        <w:t xml:space="preserve"> R</w:t>
      </w:r>
      <w:r w:rsidR="002D2F88" w:rsidRPr="00E809C7">
        <w:rPr>
          <w:rFonts w:ascii="Arial" w:eastAsia="Arial" w:hAnsi="Arial" w:cs="Arial"/>
        </w:rPr>
        <w:t>eview</w:t>
      </w:r>
      <w:r w:rsidRPr="00E809C7">
        <w:rPr>
          <w:rFonts w:ascii="Arial" w:eastAsia="Arial" w:hAnsi="Arial" w:cs="Arial"/>
        </w:rPr>
        <w:t>ing</w:t>
      </w:r>
      <w:r w:rsidR="002D2F88" w:rsidRPr="00E809C7">
        <w:rPr>
          <w:rFonts w:ascii="Arial" w:eastAsia="Arial" w:hAnsi="Arial" w:cs="Arial"/>
        </w:rPr>
        <w:t xml:space="preserve"> monitoring reports, protocol deviations, and other anticipated problems (e.g., medical and ethical issues that may arise during the course of the clinical trial); to include how the Sponsor will respond to </w:t>
      </w:r>
      <w:r w:rsidR="000E3B51" w:rsidRPr="00E809C7">
        <w:rPr>
          <w:rFonts w:ascii="Arial" w:eastAsia="Arial" w:hAnsi="Arial" w:cs="Arial"/>
        </w:rPr>
        <w:t>identified investigator and/or study site non-com</w:t>
      </w:r>
      <w:r w:rsidR="00314ACC">
        <w:rPr>
          <w:rFonts w:ascii="Arial" w:eastAsia="Arial" w:hAnsi="Arial" w:cs="Arial"/>
        </w:rPr>
        <w:t>pliance or other deficiencies</w:t>
      </w:r>
    </w:p>
    <w:p w14:paraId="6427B28A" w14:textId="77777777" w:rsidR="001677F4" w:rsidRPr="00E809C7" w:rsidRDefault="001677F4" w:rsidP="00F2598E">
      <w:pPr>
        <w:rPr>
          <w:rFonts w:ascii="Arial" w:hAnsi="Arial" w:cs="Arial"/>
        </w:rPr>
      </w:pPr>
    </w:p>
    <w:p w14:paraId="61F9406E" w14:textId="77777777" w:rsidR="00F2598E" w:rsidRDefault="00A36131" w:rsidP="00F2598E">
      <w:pPr>
        <w:rPr>
          <w:rFonts w:ascii="Arial" w:hAnsi="Arial" w:cs="Arial"/>
        </w:rPr>
      </w:pPr>
      <w:r w:rsidRPr="00E809C7">
        <w:rPr>
          <w:rFonts w:ascii="Arial" w:hAnsi="Arial" w:cs="Arial"/>
        </w:rPr>
        <w:t>4</w:t>
      </w:r>
      <w:r w:rsidR="00FE3C32" w:rsidRPr="00E809C7">
        <w:rPr>
          <w:rFonts w:ascii="Arial" w:hAnsi="Arial" w:cs="Arial"/>
        </w:rPr>
        <w:t>. Prompt</w:t>
      </w:r>
      <w:r w:rsidR="00FB414A" w:rsidRPr="00E809C7">
        <w:rPr>
          <w:rFonts w:ascii="Arial" w:hAnsi="Arial" w:cs="Arial"/>
        </w:rPr>
        <w:t>ly</w:t>
      </w:r>
      <w:r w:rsidR="00FE3C32" w:rsidRPr="00E809C7">
        <w:rPr>
          <w:rFonts w:ascii="Arial" w:hAnsi="Arial" w:cs="Arial"/>
        </w:rPr>
        <w:t xml:space="preserve"> reporting</w:t>
      </w:r>
      <w:r w:rsidR="00F2598E" w:rsidRPr="00E809C7">
        <w:rPr>
          <w:rFonts w:ascii="Arial" w:hAnsi="Arial" w:cs="Arial"/>
        </w:rPr>
        <w:t xml:space="preserve"> to FDA and participating investigators</w:t>
      </w:r>
      <w:r w:rsidR="00784F48" w:rsidRPr="00E809C7">
        <w:rPr>
          <w:rFonts w:ascii="Arial" w:hAnsi="Arial" w:cs="Arial"/>
        </w:rPr>
        <w:t xml:space="preserve"> </w:t>
      </w:r>
      <w:r w:rsidR="00F2598E" w:rsidRPr="00E809C7">
        <w:rPr>
          <w:rFonts w:ascii="Arial" w:hAnsi="Arial" w:cs="Arial"/>
        </w:rPr>
        <w:t>the following:</w:t>
      </w:r>
    </w:p>
    <w:p w14:paraId="3229B62C" w14:textId="77777777" w:rsidR="00243496" w:rsidRPr="00E809C7" w:rsidRDefault="00243496" w:rsidP="00F2598E">
      <w:pPr>
        <w:rPr>
          <w:rFonts w:ascii="Arial" w:hAnsi="Arial" w:cs="Arial"/>
        </w:rPr>
      </w:pPr>
    </w:p>
    <w:p w14:paraId="053E7348" w14:textId="77777777" w:rsidR="00B81BF0" w:rsidRPr="00E809C7" w:rsidRDefault="00F2598E" w:rsidP="00F2598E">
      <w:pPr>
        <w:numPr>
          <w:ilvl w:val="0"/>
          <w:numId w:val="28"/>
        </w:numPr>
        <w:rPr>
          <w:rFonts w:ascii="Arial" w:hAnsi="Arial" w:cs="Arial"/>
        </w:rPr>
      </w:pPr>
      <w:r w:rsidRPr="00E809C7">
        <w:rPr>
          <w:rFonts w:ascii="Arial" w:hAnsi="Arial" w:cs="Arial"/>
        </w:rPr>
        <w:t xml:space="preserve">Current Investigator’s Brochure </w:t>
      </w:r>
      <w:r w:rsidR="00B81BF0" w:rsidRPr="00E809C7">
        <w:rPr>
          <w:rFonts w:ascii="Arial" w:hAnsi="Arial" w:cs="Arial"/>
        </w:rPr>
        <w:t xml:space="preserve">- </w:t>
      </w:r>
      <w:r w:rsidR="00D04BD4" w:rsidRPr="00E809C7">
        <w:rPr>
          <w:rFonts w:ascii="Arial" w:hAnsi="Arial" w:cs="Arial"/>
          <w:i/>
        </w:rPr>
        <w:t>T</w:t>
      </w:r>
      <w:r w:rsidRPr="00E809C7">
        <w:rPr>
          <w:rFonts w:ascii="Arial" w:hAnsi="Arial" w:cs="Arial"/>
          <w:i/>
        </w:rPr>
        <w:t>his must b</w:t>
      </w:r>
      <w:r w:rsidR="00D04BD4" w:rsidRPr="00E809C7">
        <w:rPr>
          <w:rFonts w:ascii="Arial" w:hAnsi="Arial" w:cs="Arial"/>
          <w:i/>
        </w:rPr>
        <w:t xml:space="preserve">e provided to all participating </w:t>
      </w:r>
      <w:r w:rsidRPr="00E809C7">
        <w:rPr>
          <w:rFonts w:ascii="Arial" w:hAnsi="Arial" w:cs="Arial"/>
          <w:i/>
        </w:rPr>
        <w:t>investigators prio</w:t>
      </w:r>
      <w:r w:rsidR="00D04BD4" w:rsidRPr="00E809C7">
        <w:rPr>
          <w:rFonts w:ascii="Arial" w:hAnsi="Arial" w:cs="Arial"/>
          <w:i/>
        </w:rPr>
        <w:t>r to starting the investigation</w:t>
      </w:r>
    </w:p>
    <w:p w14:paraId="47D93499" w14:textId="77777777" w:rsidR="00784F48" w:rsidRPr="00E809C7" w:rsidRDefault="001677F4" w:rsidP="00784F48">
      <w:pPr>
        <w:numPr>
          <w:ilvl w:val="0"/>
          <w:numId w:val="28"/>
        </w:numPr>
        <w:rPr>
          <w:rFonts w:ascii="Arial" w:hAnsi="Arial" w:cs="Arial"/>
        </w:rPr>
      </w:pPr>
      <w:r w:rsidRPr="00E809C7">
        <w:rPr>
          <w:rFonts w:ascii="Arial" w:hAnsi="Arial" w:cs="Arial"/>
        </w:rPr>
        <w:t>C</w:t>
      </w:r>
      <w:r w:rsidR="00784F48" w:rsidRPr="00E809C7">
        <w:rPr>
          <w:rFonts w:ascii="Arial" w:hAnsi="Arial" w:cs="Arial"/>
        </w:rPr>
        <w:t>hanges to the clin</w:t>
      </w:r>
      <w:r w:rsidRPr="00E809C7">
        <w:rPr>
          <w:rFonts w:ascii="Arial" w:hAnsi="Arial" w:cs="Arial"/>
        </w:rPr>
        <w:t>ical trial protocol</w:t>
      </w:r>
    </w:p>
    <w:p w14:paraId="72C3A832" w14:textId="77777777" w:rsidR="003753FC" w:rsidRPr="00E809C7" w:rsidRDefault="003753FC" w:rsidP="00784F48">
      <w:pPr>
        <w:pStyle w:val="ListParagraph"/>
        <w:numPr>
          <w:ilvl w:val="0"/>
          <w:numId w:val="28"/>
        </w:numPr>
        <w:rPr>
          <w:rFonts w:ascii="Arial" w:hAnsi="Arial" w:cs="Arial"/>
        </w:rPr>
      </w:pPr>
      <w:r w:rsidRPr="00E809C7">
        <w:rPr>
          <w:rFonts w:ascii="Arial" w:hAnsi="Arial" w:cs="Arial"/>
        </w:rPr>
        <w:t xml:space="preserve">Serious and unexpected adverse events (i.e., associated with the investigational </w:t>
      </w:r>
      <w:proofErr w:type="gramStart"/>
      <w:r w:rsidRPr="00E809C7">
        <w:rPr>
          <w:rFonts w:ascii="Arial" w:hAnsi="Arial" w:cs="Arial"/>
        </w:rPr>
        <w:t xml:space="preserve">drug)   </w:t>
      </w:r>
      <w:proofErr w:type="gramEnd"/>
      <w:r w:rsidRPr="00E809C7">
        <w:rPr>
          <w:rFonts w:ascii="Arial" w:hAnsi="Arial" w:cs="Arial"/>
        </w:rPr>
        <w:t xml:space="preserve"> </w:t>
      </w:r>
      <w:r w:rsidR="00314ACC">
        <w:rPr>
          <w:rFonts w:ascii="Arial" w:hAnsi="Arial" w:cs="Arial"/>
          <w:i/>
        </w:rPr>
        <w:t>Notification to FDA should</w:t>
      </w:r>
      <w:r w:rsidRPr="00E809C7">
        <w:rPr>
          <w:rFonts w:ascii="Arial" w:hAnsi="Arial" w:cs="Arial"/>
          <w:i/>
        </w:rPr>
        <w:t xml:space="preserve"> be within 15 calendar days after receipt of information.   For any</w:t>
      </w:r>
      <w:r w:rsidRPr="00E809C7">
        <w:rPr>
          <w:rFonts w:ascii="Arial" w:hAnsi="Arial" w:cs="Arial"/>
        </w:rPr>
        <w:t xml:space="preserve"> </w:t>
      </w:r>
      <w:r w:rsidRPr="00E809C7">
        <w:rPr>
          <w:rFonts w:ascii="Arial" w:hAnsi="Arial" w:cs="Arial"/>
          <w:i/>
        </w:rPr>
        <w:t>unexpected fatal or life-threatening experience associated with the use of the drug, notification to FDA should be within 7 calendar days after receipt of information</w:t>
      </w:r>
    </w:p>
    <w:p w14:paraId="57188577" w14:textId="77777777" w:rsidR="00697037" w:rsidRPr="00E809C7" w:rsidRDefault="001677F4" w:rsidP="001677F4">
      <w:pPr>
        <w:numPr>
          <w:ilvl w:val="0"/>
          <w:numId w:val="28"/>
        </w:numPr>
        <w:rPr>
          <w:rFonts w:ascii="Arial" w:hAnsi="Arial" w:cs="Arial"/>
        </w:rPr>
      </w:pPr>
      <w:r w:rsidRPr="00E809C7">
        <w:rPr>
          <w:rFonts w:ascii="Arial" w:hAnsi="Arial" w:cs="Arial"/>
        </w:rPr>
        <w:t>N</w:t>
      </w:r>
      <w:r w:rsidR="00BB3B79" w:rsidRPr="00E809C7">
        <w:rPr>
          <w:rFonts w:ascii="Arial" w:hAnsi="Arial" w:cs="Arial"/>
        </w:rPr>
        <w:t>ew risk i</w:t>
      </w:r>
      <w:r w:rsidR="00661704" w:rsidRPr="00E809C7">
        <w:rPr>
          <w:rFonts w:ascii="Arial" w:hAnsi="Arial" w:cs="Arial"/>
        </w:rPr>
        <w:t xml:space="preserve">nformation related to the drug </w:t>
      </w:r>
      <w:r w:rsidR="00BB3B79" w:rsidRPr="00E809C7">
        <w:rPr>
          <w:rFonts w:ascii="Arial" w:hAnsi="Arial" w:cs="Arial"/>
        </w:rPr>
        <w:t>under</w:t>
      </w:r>
      <w:r w:rsidR="003753FC" w:rsidRPr="00E809C7">
        <w:rPr>
          <w:rFonts w:ascii="Arial" w:hAnsi="Arial" w:cs="Arial"/>
        </w:rPr>
        <w:t xml:space="preserve"> investigation</w:t>
      </w:r>
    </w:p>
    <w:p w14:paraId="62C51772" w14:textId="77777777" w:rsidR="00F2598E" w:rsidRPr="00E809C7" w:rsidRDefault="003753FC" w:rsidP="003753FC">
      <w:pPr>
        <w:pStyle w:val="ListParagraph"/>
        <w:numPr>
          <w:ilvl w:val="0"/>
          <w:numId w:val="28"/>
        </w:numPr>
        <w:rPr>
          <w:rFonts w:ascii="Arial" w:eastAsia="Arial" w:hAnsi="Arial" w:cs="Arial"/>
        </w:rPr>
      </w:pPr>
      <w:r w:rsidRPr="00E809C7">
        <w:rPr>
          <w:rFonts w:ascii="Arial" w:eastAsia="Arial" w:hAnsi="Arial" w:cs="Arial"/>
        </w:rPr>
        <w:t>Notification (of FDA, all participating investigators, and institutional review boards) if the drug presents unreasonable and significant risk to subjects and discontinue investigation within 5 working days</w:t>
      </w:r>
    </w:p>
    <w:p w14:paraId="3E215BDD" w14:textId="77777777" w:rsidR="00452496" w:rsidRPr="00E809C7" w:rsidRDefault="00452496" w:rsidP="00F2598E">
      <w:pPr>
        <w:rPr>
          <w:rFonts w:ascii="Arial" w:eastAsia="Arial" w:hAnsi="Arial" w:cs="Arial"/>
        </w:rPr>
      </w:pPr>
    </w:p>
    <w:p w14:paraId="20CDF2E5" w14:textId="77777777" w:rsidR="00452496" w:rsidRDefault="00784F48" w:rsidP="00F2598E">
      <w:pPr>
        <w:rPr>
          <w:rFonts w:ascii="Arial" w:eastAsia="Arial" w:hAnsi="Arial" w:cs="Arial"/>
        </w:rPr>
      </w:pPr>
      <w:r w:rsidRPr="00E809C7">
        <w:rPr>
          <w:rFonts w:ascii="Arial" w:eastAsia="Arial" w:hAnsi="Arial" w:cs="Arial"/>
        </w:rPr>
        <w:t>5</w:t>
      </w:r>
      <w:r w:rsidR="00452496" w:rsidRPr="00E809C7">
        <w:rPr>
          <w:rFonts w:ascii="Arial" w:eastAsia="Arial" w:hAnsi="Arial" w:cs="Arial"/>
        </w:rPr>
        <w:t>. Maintain</w:t>
      </w:r>
      <w:r w:rsidR="00C30C17" w:rsidRPr="00E809C7">
        <w:rPr>
          <w:rFonts w:ascii="Arial" w:eastAsia="Arial" w:hAnsi="Arial" w:cs="Arial"/>
        </w:rPr>
        <w:t>ing</w:t>
      </w:r>
      <w:r w:rsidR="00452496" w:rsidRPr="00E809C7">
        <w:rPr>
          <w:rFonts w:ascii="Arial" w:eastAsia="Arial" w:hAnsi="Arial" w:cs="Arial"/>
        </w:rPr>
        <w:t xml:space="preserve"> an effective IND with respect to the investigations</w:t>
      </w:r>
    </w:p>
    <w:p w14:paraId="17EC0B38" w14:textId="77777777" w:rsidR="00243496" w:rsidRPr="00E809C7" w:rsidRDefault="00243496" w:rsidP="00F2598E">
      <w:pPr>
        <w:rPr>
          <w:rFonts w:ascii="Arial" w:eastAsia="Arial" w:hAnsi="Arial" w:cs="Arial"/>
        </w:rPr>
      </w:pPr>
    </w:p>
    <w:p w14:paraId="55771685" w14:textId="77777777" w:rsidR="00452496" w:rsidRPr="00E809C7" w:rsidRDefault="00452496" w:rsidP="00452496">
      <w:pPr>
        <w:rPr>
          <w:rFonts w:ascii="Arial" w:hAnsi="Arial" w:cs="Arial"/>
        </w:rPr>
      </w:pPr>
      <w:r w:rsidRPr="00E809C7">
        <w:rPr>
          <w:rFonts w:ascii="Arial" w:hAnsi="Arial" w:cs="Arial"/>
        </w:rPr>
        <w:tab/>
        <w:t>Provide FDA with the following:</w:t>
      </w:r>
    </w:p>
    <w:p w14:paraId="54A7C87A" w14:textId="77777777" w:rsidR="00B81BF0" w:rsidRPr="00E809C7" w:rsidRDefault="00E8726E" w:rsidP="00452496">
      <w:pPr>
        <w:numPr>
          <w:ilvl w:val="0"/>
          <w:numId w:val="30"/>
        </w:numPr>
        <w:rPr>
          <w:rFonts w:ascii="Arial" w:hAnsi="Arial" w:cs="Arial"/>
        </w:rPr>
      </w:pPr>
      <w:r w:rsidRPr="00E809C7">
        <w:rPr>
          <w:rFonts w:ascii="Arial" w:hAnsi="Arial" w:cs="Arial"/>
        </w:rPr>
        <w:t>Annual reports on the progress of the investigation</w:t>
      </w:r>
      <w:r w:rsidR="00E41D46" w:rsidRPr="00E809C7">
        <w:rPr>
          <w:rFonts w:ascii="Arial" w:hAnsi="Arial" w:cs="Arial"/>
        </w:rPr>
        <w:t xml:space="preserve"> - </w:t>
      </w:r>
      <w:r w:rsidR="00E41D46" w:rsidRPr="00E809C7">
        <w:rPr>
          <w:rFonts w:ascii="Arial" w:hAnsi="Arial" w:cs="Arial"/>
          <w:i/>
        </w:rPr>
        <w:t>within 60 days of the anniversary date that the IND went into effect</w:t>
      </w:r>
    </w:p>
    <w:p w14:paraId="43C2DA32" w14:textId="77777777" w:rsidR="002353DF" w:rsidRPr="00E809C7" w:rsidRDefault="002353DF" w:rsidP="00452496">
      <w:pPr>
        <w:numPr>
          <w:ilvl w:val="0"/>
          <w:numId w:val="30"/>
        </w:numPr>
        <w:rPr>
          <w:rFonts w:ascii="Arial" w:hAnsi="Arial" w:cs="Arial"/>
        </w:rPr>
      </w:pPr>
      <w:r w:rsidRPr="00E809C7">
        <w:rPr>
          <w:rFonts w:ascii="Arial" w:eastAsia="Arial" w:hAnsi="Arial" w:cs="Arial"/>
        </w:rPr>
        <w:t>Protocol amendments:</w:t>
      </w:r>
      <w:r w:rsidR="002B4004" w:rsidRPr="00E809C7">
        <w:rPr>
          <w:rFonts w:ascii="Arial" w:eastAsia="Arial" w:hAnsi="Arial" w:cs="Arial"/>
        </w:rPr>
        <w:t xml:space="preserve"> </w:t>
      </w:r>
    </w:p>
    <w:p w14:paraId="25397CE5" w14:textId="77777777" w:rsidR="002353DF" w:rsidRPr="00E809C7" w:rsidRDefault="001E535E" w:rsidP="002353DF">
      <w:pPr>
        <w:numPr>
          <w:ilvl w:val="0"/>
          <w:numId w:val="2"/>
        </w:numPr>
        <w:rPr>
          <w:rFonts w:ascii="Arial" w:hAnsi="Arial" w:cs="Arial"/>
        </w:rPr>
      </w:pPr>
      <w:r w:rsidRPr="00E809C7">
        <w:rPr>
          <w:rFonts w:ascii="Arial" w:hAnsi="Arial" w:cs="Arial"/>
        </w:rPr>
        <w:t>Changes in a protocol relating to:</w:t>
      </w:r>
      <w:r w:rsidR="002353DF" w:rsidRPr="00E809C7">
        <w:rPr>
          <w:rFonts w:ascii="Arial" w:hAnsi="Arial" w:cs="Arial"/>
        </w:rPr>
        <w:t xml:space="preserve"> Phase 1 protocol that significantly affects the safety of subjects, or Phase 2 or 3 protocol that significantly affects the safety of subjects, the scope of the investigation or the scientific quality of the study</w:t>
      </w:r>
    </w:p>
    <w:p w14:paraId="297910AB" w14:textId="77777777" w:rsidR="002353DF" w:rsidRPr="00E809C7" w:rsidRDefault="002353DF" w:rsidP="001E535E">
      <w:pPr>
        <w:numPr>
          <w:ilvl w:val="0"/>
          <w:numId w:val="2"/>
        </w:numPr>
        <w:rPr>
          <w:rFonts w:ascii="Arial" w:hAnsi="Arial" w:cs="Arial"/>
        </w:rPr>
      </w:pPr>
      <w:r w:rsidRPr="00E809C7">
        <w:rPr>
          <w:rFonts w:ascii="Arial" w:hAnsi="Arial" w:cs="Arial"/>
        </w:rPr>
        <w:t>A new investigator</w:t>
      </w:r>
    </w:p>
    <w:p w14:paraId="248141CC" w14:textId="77777777" w:rsidR="00697037" w:rsidRPr="00E809C7" w:rsidRDefault="002353DF" w:rsidP="00661704">
      <w:pPr>
        <w:numPr>
          <w:ilvl w:val="0"/>
          <w:numId w:val="2"/>
        </w:numPr>
        <w:rPr>
          <w:rFonts w:ascii="Arial" w:hAnsi="Arial" w:cs="Arial"/>
        </w:rPr>
      </w:pPr>
      <w:r w:rsidRPr="00E809C7">
        <w:rPr>
          <w:rFonts w:ascii="Arial" w:hAnsi="Arial" w:cs="Arial"/>
        </w:rPr>
        <w:t>A new protocol</w:t>
      </w:r>
      <w:r w:rsidR="002B4004" w:rsidRPr="00E809C7">
        <w:rPr>
          <w:rFonts w:ascii="Arial" w:hAnsi="Arial" w:cs="Arial"/>
        </w:rPr>
        <w:t xml:space="preserve"> </w:t>
      </w:r>
    </w:p>
    <w:p w14:paraId="0DC5E224" w14:textId="77777777" w:rsidR="00452496" w:rsidRPr="00E809C7" w:rsidRDefault="00C351D4" w:rsidP="00452496">
      <w:pPr>
        <w:numPr>
          <w:ilvl w:val="0"/>
          <w:numId w:val="32"/>
        </w:numPr>
        <w:rPr>
          <w:rFonts w:ascii="Arial" w:eastAsia="Arial" w:hAnsi="Arial" w:cs="Arial"/>
        </w:rPr>
      </w:pPr>
      <w:r w:rsidRPr="00E809C7">
        <w:rPr>
          <w:rFonts w:ascii="Arial" w:eastAsia="Arial" w:hAnsi="Arial" w:cs="Arial"/>
        </w:rPr>
        <w:t>Information amendments containing esse</w:t>
      </w:r>
      <w:r w:rsidR="000E4CED" w:rsidRPr="00E809C7">
        <w:rPr>
          <w:rFonts w:ascii="Arial" w:eastAsia="Arial" w:hAnsi="Arial" w:cs="Arial"/>
        </w:rPr>
        <w:t>ntial information on</w:t>
      </w:r>
      <w:r w:rsidR="00B81BF0" w:rsidRPr="00E809C7">
        <w:rPr>
          <w:rFonts w:ascii="Arial" w:eastAsia="Arial" w:hAnsi="Arial" w:cs="Arial"/>
        </w:rPr>
        <w:t xml:space="preserve"> the IND that is not within the </w:t>
      </w:r>
      <w:r w:rsidR="000E4CED" w:rsidRPr="00E809C7">
        <w:rPr>
          <w:rFonts w:ascii="Arial" w:eastAsia="Arial" w:hAnsi="Arial" w:cs="Arial"/>
        </w:rPr>
        <w:t>scope of a protocol amendment, IND safety reports, or annual report, such as new toxicology, chemistry, or other technical information; or a report regarding the discontinua</w:t>
      </w:r>
      <w:r w:rsidR="003F7853" w:rsidRPr="00E809C7">
        <w:rPr>
          <w:rFonts w:ascii="Arial" w:eastAsia="Arial" w:hAnsi="Arial" w:cs="Arial"/>
        </w:rPr>
        <w:t>nce of a clinical investigation</w:t>
      </w:r>
    </w:p>
    <w:p w14:paraId="7B8126F0" w14:textId="77777777" w:rsidR="00661704" w:rsidRPr="00E809C7" w:rsidRDefault="00661704" w:rsidP="00452496">
      <w:pPr>
        <w:numPr>
          <w:ilvl w:val="0"/>
          <w:numId w:val="32"/>
        </w:numPr>
        <w:rPr>
          <w:rFonts w:ascii="Arial" w:eastAsia="Arial" w:hAnsi="Arial" w:cs="Arial"/>
        </w:rPr>
      </w:pPr>
      <w:r w:rsidRPr="00E809C7">
        <w:rPr>
          <w:rFonts w:ascii="Arial" w:eastAsia="Arial" w:hAnsi="Arial" w:cs="Arial"/>
        </w:rPr>
        <w:t xml:space="preserve"> Preparing an adequate Final Study Report following completion of the clinical trial and the submission of this report to the FDA</w:t>
      </w:r>
    </w:p>
    <w:p w14:paraId="24BFB74E" w14:textId="77777777" w:rsidR="00EF3FF6" w:rsidRDefault="00EF3FF6">
      <w:pPr>
        <w:rPr>
          <w:rFonts w:ascii="Arial" w:hAnsi="Arial" w:cs="Arial"/>
        </w:rPr>
      </w:pPr>
    </w:p>
    <w:p w14:paraId="69E7F763" w14:textId="77777777" w:rsidR="00243496" w:rsidRDefault="00243496">
      <w:pPr>
        <w:rPr>
          <w:rFonts w:ascii="Arial" w:hAnsi="Arial" w:cs="Arial"/>
        </w:rPr>
      </w:pPr>
    </w:p>
    <w:p w14:paraId="030A78D2" w14:textId="77777777" w:rsidR="00243496" w:rsidRDefault="00243496">
      <w:pPr>
        <w:rPr>
          <w:rFonts w:ascii="Arial" w:hAnsi="Arial" w:cs="Arial"/>
        </w:rPr>
      </w:pPr>
    </w:p>
    <w:p w14:paraId="43C9BA53" w14:textId="77777777" w:rsidR="00243496" w:rsidRDefault="00243496">
      <w:pPr>
        <w:rPr>
          <w:rFonts w:ascii="Arial" w:hAnsi="Arial" w:cs="Arial"/>
        </w:rPr>
      </w:pPr>
    </w:p>
    <w:p w14:paraId="2CFDD82D" w14:textId="77777777" w:rsidR="003D3EC7" w:rsidRPr="00E809C7" w:rsidRDefault="003D3EC7">
      <w:pPr>
        <w:rPr>
          <w:rFonts w:ascii="Arial" w:hAnsi="Arial" w:cs="Arial"/>
        </w:rPr>
      </w:pPr>
    </w:p>
    <w:p w14:paraId="215AEE8C" w14:textId="77777777" w:rsidR="000E4CED" w:rsidRDefault="00243496" w:rsidP="000E4CED">
      <w:pPr>
        <w:rPr>
          <w:rFonts w:ascii="Arial" w:hAnsi="Arial" w:cs="Arial"/>
        </w:rPr>
      </w:pPr>
      <w:r>
        <w:rPr>
          <w:rFonts w:ascii="Arial" w:hAnsi="Arial" w:cs="Arial"/>
        </w:rPr>
        <w:lastRenderedPageBreak/>
        <w:t>6</w:t>
      </w:r>
      <w:r w:rsidR="000E4CED" w:rsidRPr="00E809C7">
        <w:rPr>
          <w:rFonts w:ascii="Arial" w:hAnsi="Arial" w:cs="Arial"/>
        </w:rPr>
        <w:t>. Ensuring control of</w:t>
      </w:r>
      <w:r w:rsidR="008925EF" w:rsidRPr="00E809C7">
        <w:rPr>
          <w:rFonts w:ascii="Arial" w:hAnsi="Arial" w:cs="Arial"/>
        </w:rPr>
        <w:t xml:space="preserve"> the </w:t>
      </w:r>
      <w:r w:rsidR="000E4CED" w:rsidRPr="00E809C7">
        <w:rPr>
          <w:rFonts w:ascii="Arial" w:hAnsi="Arial" w:cs="Arial"/>
        </w:rPr>
        <w:t xml:space="preserve">investigational </w:t>
      </w:r>
      <w:r w:rsidR="008925EF" w:rsidRPr="00E809C7">
        <w:rPr>
          <w:rFonts w:ascii="Arial" w:hAnsi="Arial" w:cs="Arial"/>
        </w:rPr>
        <w:t>new drug</w:t>
      </w:r>
    </w:p>
    <w:p w14:paraId="387E2D2D" w14:textId="77777777" w:rsidR="00243496" w:rsidRPr="00E809C7" w:rsidRDefault="00243496" w:rsidP="000E4CED">
      <w:pPr>
        <w:rPr>
          <w:rFonts w:ascii="Arial" w:hAnsi="Arial" w:cs="Arial"/>
        </w:rPr>
      </w:pPr>
    </w:p>
    <w:p w14:paraId="5B97F9A7" w14:textId="77777777" w:rsidR="00BB3B79" w:rsidRPr="00E809C7" w:rsidRDefault="00661704" w:rsidP="000E4CED">
      <w:pPr>
        <w:numPr>
          <w:ilvl w:val="0"/>
          <w:numId w:val="32"/>
        </w:numPr>
        <w:rPr>
          <w:rFonts w:ascii="Arial" w:hAnsi="Arial" w:cs="Arial"/>
        </w:rPr>
      </w:pPr>
      <w:r w:rsidRPr="00E809C7">
        <w:rPr>
          <w:rFonts w:ascii="Arial" w:eastAsia="Arial" w:hAnsi="Arial" w:cs="Arial"/>
        </w:rPr>
        <w:t xml:space="preserve">Distributing </w:t>
      </w:r>
      <w:r w:rsidR="00BB3B79" w:rsidRPr="00E809C7">
        <w:rPr>
          <w:rFonts w:ascii="Arial" w:eastAsia="Arial" w:hAnsi="Arial" w:cs="Arial"/>
        </w:rPr>
        <w:t>th</w:t>
      </w:r>
      <w:r w:rsidR="009E4216" w:rsidRPr="00E809C7">
        <w:rPr>
          <w:rFonts w:ascii="Arial" w:eastAsia="Arial" w:hAnsi="Arial" w:cs="Arial"/>
        </w:rPr>
        <w:t>e investigational drug</w:t>
      </w:r>
      <w:r w:rsidR="00BB3B79" w:rsidRPr="00E809C7">
        <w:rPr>
          <w:rFonts w:ascii="Arial" w:eastAsia="Arial" w:hAnsi="Arial" w:cs="Arial"/>
        </w:rPr>
        <w:t xml:space="preserve"> to the Investigator’s study site; to include, if applicable, ensuring accountability of the investigational drug </w:t>
      </w:r>
      <w:r w:rsidRPr="00E809C7">
        <w:rPr>
          <w:rFonts w:ascii="Arial" w:eastAsia="Arial" w:hAnsi="Arial" w:cs="Arial"/>
        </w:rPr>
        <w:t xml:space="preserve">at the Sponsor’s manufacturing </w:t>
      </w:r>
      <w:r w:rsidR="00314ACC">
        <w:rPr>
          <w:rFonts w:ascii="Arial" w:eastAsia="Arial" w:hAnsi="Arial" w:cs="Arial"/>
        </w:rPr>
        <w:t>and/or central storage location</w:t>
      </w:r>
    </w:p>
    <w:p w14:paraId="7051617E" w14:textId="6A8C35D9" w:rsidR="000E4CED" w:rsidRPr="00E809C7" w:rsidRDefault="000E4CED" w:rsidP="000E4CED">
      <w:pPr>
        <w:numPr>
          <w:ilvl w:val="0"/>
          <w:numId w:val="32"/>
        </w:numPr>
        <w:rPr>
          <w:rFonts w:ascii="Arial" w:hAnsi="Arial" w:cs="Arial"/>
        </w:rPr>
      </w:pPr>
      <w:r w:rsidRPr="00E809C7">
        <w:rPr>
          <w:rFonts w:ascii="Arial" w:hAnsi="Arial" w:cs="Arial"/>
        </w:rPr>
        <w:t>Maintain</w:t>
      </w:r>
      <w:r w:rsidR="005A2210" w:rsidRPr="00E809C7">
        <w:rPr>
          <w:rFonts w:ascii="Arial" w:hAnsi="Arial" w:cs="Arial"/>
        </w:rPr>
        <w:t>ing a</w:t>
      </w:r>
      <w:r w:rsidRPr="00E809C7">
        <w:rPr>
          <w:rFonts w:ascii="Arial" w:hAnsi="Arial" w:cs="Arial"/>
        </w:rPr>
        <w:t>dequate records showing receipt, shipment, or other disposition of I</w:t>
      </w:r>
      <w:r w:rsidR="008925EF" w:rsidRPr="00E809C7">
        <w:rPr>
          <w:rFonts w:ascii="Arial" w:hAnsi="Arial" w:cs="Arial"/>
        </w:rPr>
        <w:t>N</w:t>
      </w:r>
      <w:r w:rsidRPr="00E809C7">
        <w:rPr>
          <w:rFonts w:ascii="Arial" w:hAnsi="Arial" w:cs="Arial"/>
        </w:rPr>
        <w:t>D</w:t>
      </w:r>
    </w:p>
    <w:p w14:paraId="7D161934" w14:textId="77777777" w:rsidR="00E809C7" w:rsidRDefault="000E4CED" w:rsidP="000E4CED">
      <w:pPr>
        <w:rPr>
          <w:rFonts w:ascii="Arial" w:hAnsi="Arial" w:cs="Arial"/>
          <w:i/>
        </w:rPr>
      </w:pPr>
      <w:r w:rsidRPr="00E809C7">
        <w:rPr>
          <w:rFonts w:ascii="Arial" w:hAnsi="Arial" w:cs="Arial"/>
        </w:rPr>
        <w:tab/>
        <w:t xml:space="preserve">    </w:t>
      </w:r>
      <w:r w:rsidRPr="00E809C7">
        <w:rPr>
          <w:rFonts w:ascii="Arial" w:hAnsi="Arial" w:cs="Arial"/>
          <w:i/>
        </w:rPr>
        <w:t xml:space="preserve"> Records must include name of investigator to whom drug is shipped, date, quantity, </w:t>
      </w:r>
    </w:p>
    <w:p w14:paraId="53D1D899" w14:textId="77777777" w:rsidR="000E4CED" w:rsidRPr="00E809C7" w:rsidRDefault="00243496" w:rsidP="000E4CED">
      <w:pPr>
        <w:rPr>
          <w:rFonts w:ascii="Arial" w:hAnsi="Arial" w:cs="Arial"/>
          <w:i/>
        </w:rPr>
      </w:pPr>
      <w:r>
        <w:rPr>
          <w:rFonts w:ascii="Arial" w:hAnsi="Arial" w:cs="Arial"/>
          <w:i/>
        </w:rPr>
        <w:tab/>
        <w:t xml:space="preserve">     </w:t>
      </w:r>
      <w:r w:rsidR="00E809C7">
        <w:rPr>
          <w:rFonts w:ascii="Arial" w:hAnsi="Arial" w:cs="Arial"/>
          <w:i/>
        </w:rPr>
        <w:t>a</w:t>
      </w:r>
      <w:r w:rsidR="000E4CED" w:rsidRPr="00E809C7">
        <w:rPr>
          <w:rFonts w:ascii="Arial" w:hAnsi="Arial" w:cs="Arial"/>
          <w:i/>
        </w:rPr>
        <w:t>nd</w:t>
      </w:r>
      <w:r w:rsidR="00E809C7">
        <w:rPr>
          <w:rFonts w:ascii="Arial" w:hAnsi="Arial" w:cs="Arial"/>
          <w:i/>
        </w:rPr>
        <w:t xml:space="preserve"> </w:t>
      </w:r>
      <w:r w:rsidR="000E4CED" w:rsidRPr="00E809C7">
        <w:rPr>
          <w:rFonts w:ascii="Arial" w:hAnsi="Arial" w:cs="Arial"/>
          <w:i/>
        </w:rPr>
        <w:t>batc</w:t>
      </w:r>
      <w:r w:rsidR="003F7853" w:rsidRPr="00E809C7">
        <w:rPr>
          <w:rFonts w:ascii="Arial" w:hAnsi="Arial" w:cs="Arial"/>
          <w:i/>
        </w:rPr>
        <w:t>h or code mark of each shipment</w:t>
      </w:r>
    </w:p>
    <w:p w14:paraId="346F5766" w14:textId="77777777" w:rsidR="00300713" w:rsidRPr="00E809C7" w:rsidRDefault="00661704" w:rsidP="000E4CED">
      <w:pPr>
        <w:numPr>
          <w:ilvl w:val="0"/>
          <w:numId w:val="33"/>
        </w:numPr>
        <w:rPr>
          <w:rFonts w:ascii="Arial" w:eastAsia="Arial" w:hAnsi="Arial" w:cs="Arial"/>
        </w:rPr>
      </w:pPr>
      <w:r w:rsidRPr="00E809C7">
        <w:rPr>
          <w:rFonts w:ascii="Arial" w:eastAsia="Arial" w:hAnsi="Arial" w:cs="Arial"/>
        </w:rPr>
        <w:t>Ensuring</w:t>
      </w:r>
      <w:r w:rsidR="000E4CED" w:rsidRPr="00E809C7">
        <w:rPr>
          <w:rFonts w:ascii="Arial" w:eastAsia="Arial" w:hAnsi="Arial" w:cs="Arial"/>
        </w:rPr>
        <w:t xml:space="preserve"> the return of all unused supplies/I</w:t>
      </w:r>
      <w:r w:rsidR="008925EF" w:rsidRPr="00E809C7">
        <w:rPr>
          <w:rFonts w:ascii="Arial" w:eastAsia="Arial" w:hAnsi="Arial" w:cs="Arial"/>
        </w:rPr>
        <w:t>N</w:t>
      </w:r>
      <w:r w:rsidR="000E4CED" w:rsidRPr="00E809C7">
        <w:rPr>
          <w:rFonts w:ascii="Arial" w:eastAsia="Arial" w:hAnsi="Arial" w:cs="Arial"/>
        </w:rPr>
        <w:t>D from each investigator and maintain</w:t>
      </w:r>
      <w:r w:rsidR="005A2210" w:rsidRPr="00E809C7">
        <w:rPr>
          <w:rFonts w:ascii="Arial" w:eastAsia="Arial" w:hAnsi="Arial" w:cs="Arial"/>
        </w:rPr>
        <w:t>ing</w:t>
      </w:r>
      <w:r w:rsidR="000E4CED" w:rsidRPr="00E809C7">
        <w:rPr>
          <w:rFonts w:ascii="Arial" w:eastAsia="Arial" w:hAnsi="Arial" w:cs="Arial"/>
        </w:rPr>
        <w:t xml:space="preserve"> adequate records of all returns/disposal of I</w:t>
      </w:r>
      <w:r w:rsidR="008925EF" w:rsidRPr="00E809C7">
        <w:rPr>
          <w:rFonts w:ascii="Arial" w:eastAsia="Arial" w:hAnsi="Arial" w:cs="Arial"/>
        </w:rPr>
        <w:t>N</w:t>
      </w:r>
      <w:r w:rsidR="003F7853" w:rsidRPr="00E809C7">
        <w:rPr>
          <w:rFonts w:ascii="Arial" w:eastAsia="Arial" w:hAnsi="Arial" w:cs="Arial"/>
        </w:rPr>
        <w:t>D</w:t>
      </w:r>
    </w:p>
    <w:p w14:paraId="2E78BA86" w14:textId="77777777" w:rsidR="00061310" w:rsidRPr="00E809C7" w:rsidRDefault="00061310" w:rsidP="00061310">
      <w:pPr>
        <w:numPr>
          <w:ilvl w:val="0"/>
          <w:numId w:val="33"/>
        </w:numPr>
        <w:rPr>
          <w:rFonts w:ascii="Arial" w:hAnsi="Arial" w:cs="Arial"/>
        </w:rPr>
      </w:pPr>
      <w:r w:rsidRPr="00E809C7">
        <w:rPr>
          <w:rFonts w:ascii="Arial" w:eastAsia="Arial" w:hAnsi="Arial" w:cs="Arial"/>
        </w:rPr>
        <w:t>C</w:t>
      </w:r>
      <w:r w:rsidR="008E0388" w:rsidRPr="00E809C7">
        <w:rPr>
          <w:rFonts w:ascii="Arial" w:hAnsi="Arial" w:cs="Arial"/>
        </w:rPr>
        <w:t>omplying</w:t>
      </w:r>
      <w:r w:rsidRPr="00E809C7">
        <w:rPr>
          <w:rFonts w:ascii="Arial" w:hAnsi="Arial" w:cs="Arial"/>
        </w:rPr>
        <w:t xml:space="preserve"> wit</w:t>
      </w:r>
      <w:r w:rsidR="003F7853" w:rsidRPr="00E809C7">
        <w:rPr>
          <w:rFonts w:ascii="Arial" w:hAnsi="Arial" w:cs="Arial"/>
        </w:rPr>
        <w:t>h the Controlled Substances Act</w:t>
      </w:r>
    </w:p>
    <w:p w14:paraId="689871AE" w14:textId="77777777" w:rsidR="00D9009C" w:rsidRPr="00E809C7" w:rsidRDefault="008E0388" w:rsidP="008925EF">
      <w:pPr>
        <w:numPr>
          <w:ilvl w:val="0"/>
          <w:numId w:val="33"/>
        </w:numPr>
        <w:rPr>
          <w:rFonts w:ascii="Arial" w:eastAsia="Arial" w:hAnsi="Arial" w:cs="Arial"/>
        </w:rPr>
      </w:pPr>
      <w:r w:rsidRPr="00E809C7">
        <w:rPr>
          <w:rFonts w:ascii="Arial" w:eastAsia="Arial" w:hAnsi="Arial" w:cs="Arial"/>
        </w:rPr>
        <w:t>Ensuring</w:t>
      </w:r>
      <w:r w:rsidR="000E4CED" w:rsidRPr="00E809C7">
        <w:rPr>
          <w:rFonts w:ascii="Arial" w:eastAsia="Arial" w:hAnsi="Arial" w:cs="Arial"/>
        </w:rPr>
        <w:t xml:space="preserve"> the immediate packaging of the IND intended for human use bea</w:t>
      </w:r>
      <w:r w:rsidR="000620B6" w:rsidRPr="00E809C7">
        <w:rPr>
          <w:rFonts w:ascii="Arial" w:eastAsia="Arial" w:hAnsi="Arial" w:cs="Arial"/>
        </w:rPr>
        <w:t xml:space="preserve">rs a label with the statement, </w:t>
      </w:r>
      <w:r w:rsidR="000E4CED" w:rsidRPr="00E809C7">
        <w:rPr>
          <w:rFonts w:ascii="Arial" w:eastAsia="Arial" w:hAnsi="Arial" w:cs="Arial"/>
          <w:b/>
          <w:i/>
        </w:rPr>
        <w:t xml:space="preserve">Caution: New Drug-Limited by Federal (or United States) law to investigational </w:t>
      </w:r>
      <w:r w:rsidR="00A023C9" w:rsidRPr="00E809C7">
        <w:rPr>
          <w:rFonts w:ascii="Arial" w:eastAsia="Arial" w:hAnsi="Arial" w:cs="Arial"/>
          <w:b/>
          <w:i/>
        </w:rPr>
        <w:t>use</w:t>
      </w:r>
      <w:r w:rsidR="00A023C9" w:rsidRPr="00E809C7">
        <w:rPr>
          <w:rFonts w:ascii="Arial" w:eastAsia="Arial" w:hAnsi="Arial" w:cs="Arial"/>
        </w:rPr>
        <w:t>, and the drug label does not bear any statement that is false or misleading and does not represent that the IND is safe or effective for the purpo</w:t>
      </w:r>
      <w:r w:rsidR="00D9009C" w:rsidRPr="00E809C7">
        <w:rPr>
          <w:rFonts w:ascii="Arial" w:eastAsia="Arial" w:hAnsi="Arial" w:cs="Arial"/>
        </w:rPr>
        <w:t xml:space="preserve">ses for which it is under </w:t>
      </w:r>
      <w:r w:rsidR="00A023C9" w:rsidRPr="00E809C7">
        <w:rPr>
          <w:rFonts w:ascii="Arial" w:eastAsia="Arial" w:hAnsi="Arial" w:cs="Arial"/>
        </w:rPr>
        <w:t>investi</w:t>
      </w:r>
      <w:r w:rsidR="003F7853" w:rsidRPr="00E809C7">
        <w:rPr>
          <w:rFonts w:ascii="Arial" w:eastAsia="Arial" w:hAnsi="Arial" w:cs="Arial"/>
        </w:rPr>
        <w:t>gation</w:t>
      </w:r>
    </w:p>
    <w:p w14:paraId="3B4E1998" w14:textId="77777777" w:rsidR="00D9009C" w:rsidRPr="00E809C7" w:rsidRDefault="003F7853" w:rsidP="00AD483B">
      <w:pPr>
        <w:numPr>
          <w:ilvl w:val="0"/>
          <w:numId w:val="33"/>
        </w:numPr>
        <w:rPr>
          <w:rFonts w:ascii="Arial" w:eastAsia="Arial" w:hAnsi="Arial" w:cs="Arial"/>
        </w:rPr>
      </w:pPr>
      <w:r w:rsidRPr="00E809C7">
        <w:rPr>
          <w:rFonts w:ascii="Arial" w:eastAsia="Arial" w:hAnsi="Arial" w:cs="Arial"/>
        </w:rPr>
        <w:t>Must not represent the IND</w:t>
      </w:r>
      <w:r w:rsidR="00A023C9" w:rsidRPr="00E809C7">
        <w:rPr>
          <w:rFonts w:ascii="Arial" w:eastAsia="Arial" w:hAnsi="Arial" w:cs="Arial"/>
        </w:rPr>
        <w:t xml:space="preserve"> in a promotional context that it is</w:t>
      </w:r>
      <w:r w:rsidR="00D9009C" w:rsidRPr="00E809C7">
        <w:rPr>
          <w:rFonts w:ascii="Arial" w:eastAsia="Arial" w:hAnsi="Arial" w:cs="Arial"/>
        </w:rPr>
        <w:t xml:space="preserve"> safe or effective </w:t>
      </w:r>
      <w:r w:rsidR="008925EF" w:rsidRPr="00E809C7">
        <w:rPr>
          <w:rFonts w:ascii="Arial" w:eastAsia="Arial" w:hAnsi="Arial" w:cs="Arial"/>
        </w:rPr>
        <w:t xml:space="preserve">for the purposes for which it is under </w:t>
      </w:r>
      <w:r w:rsidR="00A023C9" w:rsidRPr="00E809C7">
        <w:rPr>
          <w:rFonts w:ascii="Arial" w:eastAsia="Arial" w:hAnsi="Arial" w:cs="Arial"/>
        </w:rPr>
        <w:t>investigation or otherwise promote the drug.</w:t>
      </w:r>
    </w:p>
    <w:p w14:paraId="3E38BFF3" w14:textId="77777777" w:rsidR="00AD483B" w:rsidRPr="00E809C7" w:rsidRDefault="00AD483B" w:rsidP="00AD483B">
      <w:pPr>
        <w:numPr>
          <w:ilvl w:val="0"/>
          <w:numId w:val="33"/>
        </w:numPr>
        <w:rPr>
          <w:rFonts w:ascii="Arial" w:eastAsia="Arial" w:hAnsi="Arial" w:cs="Arial"/>
        </w:rPr>
      </w:pPr>
      <w:r w:rsidRPr="00E809C7">
        <w:rPr>
          <w:rFonts w:ascii="Arial" w:eastAsia="Arial" w:hAnsi="Arial" w:cs="Arial"/>
        </w:rPr>
        <w:t>Current Good Manufacturing Practices (cGMPs): Ensure the minimum current good manufacturing practice for preparation of drug products for administration to humans or animals in compliance with the requirements of §</w:t>
      </w:r>
      <w:r w:rsidR="003F7853" w:rsidRPr="00E809C7">
        <w:rPr>
          <w:rFonts w:ascii="Arial" w:eastAsia="Arial" w:hAnsi="Arial" w:cs="Arial"/>
        </w:rPr>
        <w:t>501(a)(2)(B) of the FD&amp;C Act</w:t>
      </w:r>
    </w:p>
    <w:p w14:paraId="22289E0D" w14:textId="77777777" w:rsidR="008925EF" w:rsidRPr="00E809C7" w:rsidRDefault="008925EF" w:rsidP="000E4CED">
      <w:pPr>
        <w:rPr>
          <w:rFonts w:ascii="Arial" w:hAnsi="Arial" w:cs="Arial"/>
        </w:rPr>
      </w:pPr>
    </w:p>
    <w:p w14:paraId="0B442B39" w14:textId="77777777" w:rsidR="00894A20" w:rsidRPr="00E809C7" w:rsidRDefault="00894A20" w:rsidP="002B4004">
      <w:pPr>
        <w:rPr>
          <w:rFonts w:ascii="Arial" w:hAnsi="Arial" w:cs="Arial"/>
          <w:u w:val="single"/>
        </w:rPr>
      </w:pPr>
      <w:r w:rsidRPr="00E809C7">
        <w:rPr>
          <w:rFonts w:ascii="Arial" w:hAnsi="Arial" w:cs="Arial"/>
          <w:u w:val="single"/>
        </w:rPr>
        <w:t xml:space="preserve">Other </w:t>
      </w:r>
      <w:r w:rsidR="009F5A73" w:rsidRPr="00E809C7">
        <w:rPr>
          <w:rFonts w:ascii="Arial" w:hAnsi="Arial" w:cs="Arial"/>
          <w:u w:val="single"/>
        </w:rPr>
        <w:t>R</w:t>
      </w:r>
      <w:r w:rsidR="00D04BD4" w:rsidRPr="00E809C7">
        <w:rPr>
          <w:rFonts w:ascii="Arial" w:hAnsi="Arial" w:cs="Arial"/>
          <w:u w:val="single"/>
        </w:rPr>
        <w:t>equirements</w:t>
      </w:r>
      <w:r w:rsidRPr="00E809C7">
        <w:rPr>
          <w:rFonts w:ascii="Arial" w:hAnsi="Arial" w:cs="Arial"/>
          <w:u w:val="single"/>
        </w:rPr>
        <w:t>:</w:t>
      </w:r>
    </w:p>
    <w:p w14:paraId="513ADCA8" w14:textId="77777777" w:rsidR="00D04BD4" w:rsidRPr="00E809C7" w:rsidRDefault="00D04BD4" w:rsidP="002B4004">
      <w:pPr>
        <w:rPr>
          <w:rFonts w:ascii="Arial" w:hAnsi="Arial" w:cs="Arial"/>
          <w:u w:val="single"/>
        </w:rPr>
      </w:pPr>
    </w:p>
    <w:p w14:paraId="5A3006A6" w14:textId="77777777" w:rsidR="00D9009C" w:rsidRPr="00E809C7" w:rsidRDefault="002819FD" w:rsidP="00D04BD4">
      <w:pPr>
        <w:numPr>
          <w:ilvl w:val="0"/>
          <w:numId w:val="34"/>
        </w:numPr>
        <w:rPr>
          <w:rFonts w:ascii="Arial" w:eastAsia="Arial" w:hAnsi="Arial" w:cs="Arial"/>
        </w:rPr>
      </w:pPr>
      <w:r w:rsidRPr="00E809C7">
        <w:rPr>
          <w:rFonts w:ascii="Arial" w:eastAsia="Arial" w:hAnsi="Arial" w:cs="Arial"/>
        </w:rPr>
        <w:t>If any responsibilities will be transferred to a contract research orga</w:t>
      </w:r>
      <w:r w:rsidR="00D9009C" w:rsidRPr="00E809C7">
        <w:rPr>
          <w:rFonts w:ascii="Arial" w:eastAsia="Arial" w:hAnsi="Arial" w:cs="Arial"/>
        </w:rPr>
        <w:t xml:space="preserve">nization (CRO), such </w:t>
      </w:r>
      <w:r w:rsidRPr="00E809C7">
        <w:rPr>
          <w:rFonts w:ascii="Arial" w:eastAsia="Arial" w:hAnsi="Arial" w:cs="Arial"/>
        </w:rPr>
        <w:t>transf</w:t>
      </w:r>
      <w:r w:rsidR="003F7853" w:rsidRPr="00E809C7">
        <w:rPr>
          <w:rFonts w:ascii="Arial" w:eastAsia="Arial" w:hAnsi="Arial" w:cs="Arial"/>
        </w:rPr>
        <w:t>ers must be detailed in writing</w:t>
      </w:r>
    </w:p>
    <w:p w14:paraId="7F7C048A" w14:textId="77777777" w:rsidR="00D9009C" w:rsidRPr="00E809C7" w:rsidRDefault="002819FD" w:rsidP="00D04BD4">
      <w:pPr>
        <w:numPr>
          <w:ilvl w:val="0"/>
          <w:numId w:val="34"/>
        </w:numPr>
        <w:rPr>
          <w:rFonts w:ascii="Arial" w:eastAsia="Arial" w:hAnsi="Arial" w:cs="Arial"/>
        </w:rPr>
      </w:pPr>
      <w:r w:rsidRPr="00E809C7">
        <w:rPr>
          <w:rFonts w:ascii="Arial" w:eastAsia="Arial" w:hAnsi="Arial" w:cs="Arial"/>
        </w:rPr>
        <w:t>M</w:t>
      </w:r>
      <w:r w:rsidR="002B4004" w:rsidRPr="00E809C7">
        <w:rPr>
          <w:rFonts w:ascii="Arial" w:hAnsi="Arial" w:cs="Arial"/>
        </w:rPr>
        <w:t>aintain</w:t>
      </w:r>
      <w:r w:rsidR="00FB414A" w:rsidRPr="00E809C7">
        <w:rPr>
          <w:rFonts w:ascii="Arial" w:hAnsi="Arial" w:cs="Arial"/>
        </w:rPr>
        <w:t>ing</w:t>
      </w:r>
      <w:r w:rsidR="0029477A" w:rsidRPr="00E809C7">
        <w:rPr>
          <w:rFonts w:ascii="Arial" w:hAnsi="Arial" w:cs="Arial"/>
        </w:rPr>
        <w:t xml:space="preserve"> all</w:t>
      </w:r>
      <w:r w:rsidR="002B4004" w:rsidRPr="00E809C7">
        <w:rPr>
          <w:rFonts w:ascii="Arial" w:hAnsi="Arial" w:cs="Arial"/>
        </w:rPr>
        <w:t xml:space="preserve"> regulatory documentation including original </w:t>
      </w:r>
      <w:r w:rsidR="00D9009C" w:rsidRPr="00E809C7">
        <w:rPr>
          <w:rFonts w:ascii="Arial" w:hAnsi="Arial" w:cs="Arial"/>
        </w:rPr>
        <w:t xml:space="preserve">IND application, FDA form 1571, </w:t>
      </w:r>
      <w:r w:rsidR="002B4004" w:rsidRPr="00E809C7">
        <w:rPr>
          <w:rFonts w:ascii="Arial" w:hAnsi="Arial" w:cs="Arial"/>
        </w:rPr>
        <w:t>FDA letter of no objection, IND safety reports, amendments, annual reports, and any other correspondence with the FDA, participating site investi</w:t>
      </w:r>
      <w:r w:rsidR="003F7853" w:rsidRPr="00E809C7">
        <w:rPr>
          <w:rFonts w:ascii="Arial" w:hAnsi="Arial" w:cs="Arial"/>
        </w:rPr>
        <w:t>gators, and CRO (if applicable)</w:t>
      </w:r>
    </w:p>
    <w:p w14:paraId="53C71419" w14:textId="77777777" w:rsidR="00894A20" w:rsidRPr="00E809C7" w:rsidRDefault="00FB414A" w:rsidP="00D04BD4">
      <w:pPr>
        <w:numPr>
          <w:ilvl w:val="0"/>
          <w:numId w:val="34"/>
        </w:numPr>
        <w:rPr>
          <w:rFonts w:ascii="Arial" w:eastAsia="Arial" w:hAnsi="Arial" w:cs="Arial"/>
        </w:rPr>
      </w:pPr>
      <w:r w:rsidRPr="00E809C7">
        <w:rPr>
          <w:rFonts w:ascii="Arial" w:hAnsi="Arial" w:cs="Arial"/>
        </w:rPr>
        <w:t xml:space="preserve">Allowing </w:t>
      </w:r>
      <w:r w:rsidR="00D9009C" w:rsidRPr="00E809C7">
        <w:rPr>
          <w:rFonts w:ascii="Arial" w:hAnsi="Arial" w:cs="Arial"/>
        </w:rPr>
        <w:t xml:space="preserve">the FDA, at reasonable times, </w:t>
      </w:r>
      <w:r w:rsidR="005D6BD4" w:rsidRPr="00E809C7">
        <w:rPr>
          <w:rFonts w:ascii="Arial" w:hAnsi="Arial" w:cs="Arial"/>
        </w:rPr>
        <w:t xml:space="preserve">to and copy and verify any records or reports relating to the </w:t>
      </w:r>
      <w:r w:rsidR="00CF1EB5" w:rsidRPr="00E809C7">
        <w:rPr>
          <w:rFonts w:ascii="Arial" w:hAnsi="Arial" w:cs="Arial"/>
        </w:rPr>
        <w:t xml:space="preserve">clinical </w:t>
      </w:r>
      <w:r w:rsidR="003F7853" w:rsidRPr="00E809C7">
        <w:rPr>
          <w:rFonts w:ascii="Arial" w:hAnsi="Arial" w:cs="Arial"/>
        </w:rPr>
        <w:t>investigation</w:t>
      </w:r>
    </w:p>
    <w:p w14:paraId="175AE790" w14:textId="77777777" w:rsidR="00EF3FF6" w:rsidRPr="00E809C7" w:rsidRDefault="00EF3FF6">
      <w:pPr>
        <w:rPr>
          <w:rFonts w:ascii="Arial" w:hAnsi="Arial" w:cs="Arial"/>
        </w:rPr>
      </w:pPr>
    </w:p>
    <w:p w14:paraId="1572490B" w14:textId="77777777" w:rsidR="00AD483B" w:rsidRPr="00E809C7" w:rsidRDefault="00AD483B" w:rsidP="00D16EF3">
      <w:pPr>
        <w:rPr>
          <w:rFonts w:ascii="Arial" w:hAnsi="Arial" w:cs="Arial"/>
        </w:rPr>
      </w:pPr>
      <w:r w:rsidRPr="00E809C7">
        <w:rPr>
          <w:rFonts w:ascii="Arial" w:hAnsi="Arial" w:cs="Arial"/>
        </w:rPr>
        <w:br w:type="page"/>
      </w:r>
    </w:p>
    <w:p w14:paraId="5C68FAA5" w14:textId="77777777" w:rsidR="007A6E77" w:rsidRDefault="00AD483B" w:rsidP="00D16EF3">
      <w:pPr>
        <w:rPr>
          <w:rFonts w:ascii="Arial" w:hAnsi="Arial" w:cs="Arial"/>
          <w:b/>
        </w:rPr>
      </w:pPr>
      <w:r w:rsidRPr="00E809C7">
        <w:rPr>
          <w:rFonts w:ascii="Arial" w:hAnsi="Arial" w:cs="Arial"/>
          <w:b/>
        </w:rPr>
        <w:lastRenderedPageBreak/>
        <w:t>PRINCIPAL INVESTIGATOR RESPONSIBILITIES</w:t>
      </w:r>
    </w:p>
    <w:p w14:paraId="42646901" w14:textId="77777777" w:rsidR="00D16EF3" w:rsidRPr="00D16EF3" w:rsidRDefault="00D16EF3" w:rsidP="00D16EF3">
      <w:pPr>
        <w:rPr>
          <w:rFonts w:ascii="Arial" w:hAnsi="Arial" w:cs="Arial"/>
          <w:b/>
        </w:rPr>
      </w:pPr>
    </w:p>
    <w:p w14:paraId="211D15C5" w14:textId="77777777" w:rsidR="00246789" w:rsidRPr="00E809C7" w:rsidRDefault="00246789" w:rsidP="00246789">
      <w:pPr>
        <w:rPr>
          <w:rFonts w:ascii="Arial" w:hAnsi="Arial" w:cs="Arial"/>
        </w:rPr>
      </w:pPr>
      <w:r w:rsidRPr="00E809C7">
        <w:rPr>
          <w:rFonts w:ascii="Arial" w:hAnsi="Arial" w:cs="Arial"/>
        </w:rPr>
        <w:t>Each participatin</w:t>
      </w:r>
      <w:r w:rsidR="00873720" w:rsidRPr="00E809C7">
        <w:rPr>
          <w:rFonts w:ascii="Arial" w:hAnsi="Arial" w:cs="Arial"/>
        </w:rPr>
        <w:t>g investigator is responsible for</w:t>
      </w:r>
      <w:r w:rsidRPr="00E809C7">
        <w:rPr>
          <w:rFonts w:ascii="Arial" w:hAnsi="Arial" w:cs="Arial"/>
        </w:rPr>
        <w:t>:</w:t>
      </w:r>
    </w:p>
    <w:p w14:paraId="73D8E833" w14:textId="77777777" w:rsidR="00873720" w:rsidRPr="00E809C7" w:rsidRDefault="00873720" w:rsidP="00246789">
      <w:pPr>
        <w:rPr>
          <w:rFonts w:ascii="Arial" w:eastAsia="Arial" w:hAnsi="Arial" w:cs="Arial"/>
        </w:rPr>
      </w:pPr>
    </w:p>
    <w:p w14:paraId="6350F139" w14:textId="77777777" w:rsidR="00246789" w:rsidRPr="00E809C7" w:rsidRDefault="00FB5969" w:rsidP="00246789">
      <w:pPr>
        <w:rPr>
          <w:rFonts w:ascii="Arial" w:eastAsia="Arial" w:hAnsi="Arial" w:cs="Arial"/>
        </w:rPr>
      </w:pPr>
      <w:r w:rsidRPr="00E809C7">
        <w:rPr>
          <w:rFonts w:ascii="Arial" w:eastAsia="Arial" w:hAnsi="Arial" w:cs="Arial"/>
        </w:rPr>
        <w:t xml:space="preserve">1. </w:t>
      </w:r>
      <w:r w:rsidR="00246789" w:rsidRPr="00E809C7">
        <w:rPr>
          <w:rFonts w:ascii="Arial" w:eastAsia="Arial" w:hAnsi="Arial" w:cs="Arial"/>
        </w:rPr>
        <w:t>Conduct</w:t>
      </w:r>
      <w:r w:rsidR="00873720" w:rsidRPr="00E809C7">
        <w:rPr>
          <w:rFonts w:ascii="Arial" w:eastAsia="Arial" w:hAnsi="Arial" w:cs="Arial"/>
        </w:rPr>
        <w:t>ing</w:t>
      </w:r>
      <w:r w:rsidR="00246789" w:rsidRPr="00E809C7">
        <w:rPr>
          <w:rFonts w:ascii="Arial" w:eastAsia="Arial" w:hAnsi="Arial" w:cs="Arial"/>
        </w:rPr>
        <w:t xml:space="preserve"> the study according to the signed investigator statement, protocol, and applicable regulations</w:t>
      </w:r>
      <w:r w:rsidRPr="00E809C7">
        <w:rPr>
          <w:rFonts w:ascii="Arial" w:eastAsia="Arial" w:hAnsi="Arial" w:cs="Arial"/>
        </w:rPr>
        <w:t xml:space="preserve"> including:</w:t>
      </w:r>
    </w:p>
    <w:p w14:paraId="33430BEC" w14:textId="77777777" w:rsidR="005F6ABE" w:rsidRPr="00E809C7" w:rsidRDefault="005F6ABE" w:rsidP="00246789">
      <w:pPr>
        <w:rPr>
          <w:rFonts w:ascii="Arial" w:eastAsia="Arial" w:hAnsi="Arial" w:cs="Arial"/>
        </w:rPr>
      </w:pPr>
    </w:p>
    <w:p w14:paraId="2E2D2C03" w14:textId="77777777" w:rsidR="005F6ABE" w:rsidRPr="00E809C7" w:rsidRDefault="008E0388" w:rsidP="005F6ABE">
      <w:pPr>
        <w:pStyle w:val="ListParagraph"/>
        <w:numPr>
          <w:ilvl w:val="0"/>
          <w:numId w:val="43"/>
        </w:numPr>
        <w:rPr>
          <w:rFonts w:ascii="Arial" w:eastAsia="Arial" w:hAnsi="Arial" w:cs="Arial"/>
        </w:rPr>
      </w:pPr>
      <w:r w:rsidRPr="00E809C7">
        <w:rPr>
          <w:rFonts w:ascii="Arial" w:eastAsia="Arial" w:hAnsi="Arial" w:cs="Arial"/>
        </w:rPr>
        <w:t xml:space="preserve">Submitting </w:t>
      </w:r>
      <w:r w:rsidR="005F6ABE" w:rsidRPr="00E809C7">
        <w:rPr>
          <w:rFonts w:ascii="Arial" w:eastAsia="Arial" w:hAnsi="Arial" w:cs="Arial"/>
        </w:rPr>
        <w:t xml:space="preserve">the clinical trial protocol for </w:t>
      </w:r>
      <w:r w:rsidR="00314ACC">
        <w:rPr>
          <w:rFonts w:ascii="Arial" w:eastAsia="Arial" w:hAnsi="Arial" w:cs="Arial"/>
        </w:rPr>
        <w:t>initial IRB review and approval</w:t>
      </w:r>
    </w:p>
    <w:p w14:paraId="15FE2950" w14:textId="77777777" w:rsidR="00CF1EB5" w:rsidRPr="00E809C7" w:rsidRDefault="00873720" w:rsidP="00246789">
      <w:pPr>
        <w:numPr>
          <w:ilvl w:val="0"/>
          <w:numId w:val="35"/>
        </w:numPr>
        <w:rPr>
          <w:rFonts w:ascii="Arial" w:eastAsia="Arial" w:hAnsi="Arial" w:cs="Arial"/>
        </w:rPr>
      </w:pPr>
      <w:r w:rsidRPr="00E809C7">
        <w:rPr>
          <w:rFonts w:ascii="Arial" w:eastAsia="Arial" w:hAnsi="Arial" w:cs="Arial"/>
        </w:rPr>
        <w:t xml:space="preserve">Submitting progress reports, safety reports, final report, and </w:t>
      </w:r>
      <w:r w:rsidR="005F6ABE" w:rsidRPr="00E809C7">
        <w:rPr>
          <w:rFonts w:ascii="Arial" w:eastAsia="Arial" w:hAnsi="Arial" w:cs="Arial"/>
        </w:rPr>
        <w:t>financial disclosure reports</w:t>
      </w:r>
      <w:r w:rsidR="00314ACC">
        <w:rPr>
          <w:rFonts w:ascii="Arial" w:eastAsia="Arial" w:hAnsi="Arial" w:cs="Arial"/>
        </w:rPr>
        <w:t xml:space="preserve"> to the Sponsor and the IRB</w:t>
      </w:r>
    </w:p>
    <w:p w14:paraId="52839AB5" w14:textId="77777777" w:rsidR="00E41D46" w:rsidRPr="00E809C7" w:rsidRDefault="00E41D46" w:rsidP="00246789">
      <w:pPr>
        <w:numPr>
          <w:ilvl w:val="0"/>
          <w:numId w:val="35"/>
        </w:numPr>
        <w:rPr>
          <w:rFonts w:ascii="Arial" w:eastAsia="Arial" w:hAnsi="Arial" w:cs="Arial"/>
        </w:rPr>
      </w:pPr>
      <w:r w:rsidRPr="00E809C7">
        <w:rPr>
          <w:rFonts w:ascii="Arial" w:eastAsia="Arial" w:hAnsi="Arial" w:cs="Arial"/>
        </w:rPr>
        <w:t>Assuring IRB review and approval including:</w:t>
      </w:r>
    </w:p>
    <w:p w14:paraId="1DD2F7E2" w14:textId="77777777" w:rsidR="00E41D46" w:rsidRPr="00E809C7" w:rsidRDefault="00E41D46" w:rsidP="00E41D46">
      <w:pPr>
        <w:numPr>
          <w:ilvl w:val="1"/>
          <w:numId w:val="35"/>
        </w:numPr>
        <w:rPr>
          <w:rFonts w:ascii="Arial" w:eastAsia="Arial" w:hAnsi="Arial" w:cs="Arial"/>
        </w:rPr>
      </w:pPr>
      <w:r w:rsidRPr="00E809C7">
        <w:rPr>
          <w:rFonts w:ascii="Arial" w:eastAsia="Arial" w:hAnsi="Arial" w:cs="Arial"/>
        </w:rPr>
        <w:t>Initial and continuing review</w:t>
      </w:r>
    </w:p>
    <w:p w14:paraId="417C62AE" w14:textId="77777777" w:rsidR="00E41D46" w:rsidRPr="00E809C7" w:rsidRDefault="00E41D46" w:rsidP="00E41D46">
      <w:pPr>
        <w:numPr>
          <w:ilvl w:val="1"/>
          <w:numId w:val="35"/>
        </w:numPr>
        <w:rPr>
          <w:rFonts w:ascii="Arial" w:eastAsia="Arial" w:hAnsi="Arial" w:cs="Arial"/>
        </w:rPr>
      </w:pPr>
      <w:r w:rsidRPr="00E809C7">
        <w:rPr>
          <w:rFonts w:ascii="Arial" w:eastAsia="Arial" w:hAnsi="Arial" w:cs="Arial"/>
        </w:rPr>
        <w:t xml:space="preserve">Submitting the current </w:t>
      </w:r>
      <w:r w:rsidR="00D16EF3">
        <w:rPr>
          <w:rFonts w:ascii="Arial" w:eastAsia="Arial" w:hAnsi="Arial" w:cs="Arial"/>
        </w:rPr>
        <w:t>Investigational Brochure</w:t>
      </w:r>
      <w:r w:rsidRPr="00E809C7">
        <w:rPr>
          <w:rFonts w:ascii="Arial" w:eastAsia="Arial" w:hAnsi="Arial" w:cs="Arial"/>
        </w:rPr>
        <w:t xml:space="preserve"> </w:t>
      </w:r>
    </w:p>
    <w:p w14:paraId="5BE29549" w14:textId="77777777" w:rsidR="00E41D46" w:rsidRPr="00E809C7" w:rsidRDefault="00E41D46" w:rsidP="00E41D46">
      <w:pPr>
        <w:numPr>
          <w:ilvl w:val="1"/>
          <w:numId w:val="35"/>
        </w:numPr>
        <w:rPr>
          <w:rFonts w:ascii="Arial" w:eastAsia="Arial" w:hAnsi="Arial" w:cs="Arial"/>
        </w:rPr>
      </w:pPr>
      <w:r w:rsidRPr="00E809C7">
        <w:rPr>
          <w:rFonts w:ascii="Arial" w:eastAsia="Arial" w:hAnsi="Arial" w:cs="Arial"/>
        </w:rPr>
        <w:t>Submitting any amendments/modifications</w:t>
      </w:r>
      <w:r w:rsidR="001B3F93" w:rsidRPr="00E809C7">
        <w:rPr>
          <w:rFonts w:ascii="Arial" w:eastAsia="Arial" w:hAnsi="Arial" w:cs="Arial"/>
        </w:rPr>
        <w:t xml:space="preserve"> for IRB review and approval </w:t>
      </w:r>
    </w:p>
    <w:p w14:paraId="1E85F6D3" w14:textId="77777777" w:rsidR="0088207F" w:rsidRPr="00E809C7" w:rsidRDefault="008E0388" w:rsidP="008E0388">
      <w:pPr>
        <w:numPr>
          <w:ilvl w:val="1"/>
          <w:numId w:val="35"/>
        </w:numPr>
        <w:rPr>
          <w:rFonts w:ascii="Arial" w:eastAsia="Arial" w:hAnsi="Arial" w:cs="Arial"/>
        </w:rPr>
      </w:pPr>
      <w:r w:rsidRPr="00E809C7">
        <w:rPr>
          <w:rFonts w:ascii="Arial" w:eastAsia="Arial" w:hAnsi="Arial" w:cs="Arial"/>
        </w:rPr>
        <w:t xml:space="preserve"> R</w:t>
      </w:r>
      <w:r w:rsidR="0089213A" w:rsidRPr="00E809C7">
        <w:rPr>
          <w:rFonts w:ascii="Arial" w:eastAsia="Arial" w:hAnsi="Arial" w:cs="Arial"/>
        </w:rPr>
        <w:t xml:space="preserve">eporting </w:t>
      </w:r>
      <w:r w:rsidR="001B3F93" w:rsidRPr="00E809C7">
        <w:rPr>
          <w:rFonts w:ascii="Arial" w:eastAsia="Arial" w:hAnsi="Arial" w:cs="Arial"/>
        </w:rPr>
        <w:t>to Sub-in</w:t>
      </w:r>
      <w:r w:rsidR="005B4328" w:rsidRPr="00E809C7">
        <w:rPr>
          <w:rFonts w:ascii="Arial" w:eastAsia="Arial" w:hAnsi="Arial" w:cs="Arial"/>
        </w:rPr>
        <w:t>vestigators and research staff</w:t>
      </w:r>
      <w:r w:rsidR="001B3F93" w:rsidRPr="00E809C7">
        <w:rPr>
          <w:rFonts w:ascii="Arial" w:eastAsia="Arial" w:hAnsi="Arial" w:cs="Arial"/>
        </w:rPr>
        <w:t xml:space="preserve"> of IRB-approved changes to the clinical trial protoco</w:t>
      </w:r>
      <w:r w:rsidRPr="00E809C7">
        <w:rPr>
          <w:rFonts w:ascii="Arial" w:eastAsia="Arial" w:hAnsi="Arial" w:cs="Arial"/>
        </w:rPr>
        <w:t>l</w:t>
      </w:r>
    </w:p>
    <w:p w14:paraId="145AC64F" w14:textId="77777777" w:rsidR="0088207F" w:rsidRPr="00D16EF3" w:rsidRDefault="008E0388" w:rsidP="00D16EF3">
      <w:pPr>
        <w:numPr>
          <w:ilvl w:val="1"/>
          <w:numId w:val="35"/>
        </w:numPr>
        <w:rPr>
          <w:rFonts w:ascii="Arial" w:eastAsia="Arial" w:hAnsi="Arial" w:cs="Arial"/>
        </w:rPr>
      </w:pPr>
      <w:r w:rsidRPr="00E809C7">
        <w:rPr>
          <w:rFonts w:ascii="Arial" w:hAnsi="Arial" w:cs="Arial"/>
        </w:rPr>
        <w:t xml:space="preserve">Collecting </w:t>
      </w:r>
      <w:r w:rsidR="0088207F" w:rsidRPr="00E809C7">
        <w:rPr>
          <w:rFonts w:ascii="Arial" w:hAnsi="Arial" w:cs="Arial"/>
        </w:rPr>
        <w:t xml:space="preserve">up-to-date financial disclosure information for </w:t>
      </w:r>
      <w:r w:rsidR="0088207F" w:rsidRPr="00D16EF3">
        <w:rPr>
          <w:rFonts w:ascii="Arial" w:hAnsi="Arial" w:cs="Arial"/>
        </w:rPr>
        <w:t xml:space="preserve">all study site Sub-investigators who </w:t>
      </w:r>
      <w:r w:rsidR="003753FC" w:rsidRPr="00D16EF3">
        <w:rPr>
          <w:rFonts w:ascii="Arial" w:hAnsi="Arial" w:cs="Arial"/>
        </w:rPr>
        <w:t>may</w:t>
      </w:r>
      <w:r w:rsidR="0088207F" w:rsidRPr="00D16EF3">
        <w:rPr>
          <w:rFonts w:ascii="Arial" w:hAnsi="Arial" w:cs="Arial"/>
        </w:rPr>
        <w:t xml:space="preserve"> be involved in the treatment and/or evaluation of research subjects, </w:t>
      </w:r>
      <w:r w:rsidR="00D16EF3">
        <w:rPr>
          <w:rFonts w:ascii="Arial" w:hAnsi="Arial" w:cs="Arial"/>
        </w:rPr>
        <w:t>providing</w:t>
      </w:r>
      <w:r w:rsidR="0088207F" w:rsidRPr="00D16EF3">
        <w:rPr>
          <w:rFonts w:ascii="Arial" w:hAnsi="Arial" w:cs="Arial"/>
        </w:rPr>
        <w:t xml:space="preserve"> </w:t>
      </w:r>
      <w:r w:rsidR="00314ACC" w:rsidRPr="00D16EF3">
        <w:rPr>
          <w:rFonts w:ascii="Arial" w:hAnsi="Arial" w:cs="Arial"/>
        </w:rPr>
        <w:t>this information to the Sponsor</w:t>
      </w:r>
    </w:p>
    <w:p w14:paraId="79768D60" w14:textId="77777777" w:rsidR="00E41D46" w:rsidRPr="00E809C7" w:rsidRDefault="00E41D46" w:rsidP="00E41D46">
      <w:pPr>
        <w:numPr>
          <w:ilvl w:val="1"/>
          <w:numId w:val="35"/>
        </w:numPr>
        <w:rPr>
          <w:rFonts w:ascii="Arial" w:eastAsia="Arial" w:hAnsi="Arial" w:cs="Arial"/>
        </w:rPr>
      </w:pPr>
      <w:r w:rsidRPr="00E809C7">
        <w:rPr>
          <w:rFonts w:ascii="Arial" w:eastAsia="Arial" w:hAnsi="Arial" w:cs="Arial"/>
        </w:rPr>
        <w:t>Reporting serious adverse event</w:t>
      </w:r>
      <w:r w:rsidR="00D16EF3">
        <w:rPr>
          <w:rFonts w:ascii="Arial" w:eastAsia="Arial" w:hAnsi="Arial" w:cs="Arial"/>
        </w:rPr>
        <w:t>s</w:t>
      </w:r>
      <w:r w:rsidRPr="00E809C7">
        <w:rPr>
          <w:rFonts w:ascii="Arial" w:eastAsia="Arial" w:hAnsi="Arial" w:cs="Arial"/>
        </w:rPr>
        <w:t>, protocol violations/deviations, and unanticipated problems</w:t>
      </w:r>
      <w:r w:rsidR="0058295B" w:rsidRPr="00E809C7">
        <w:rPr>
          <w:rFonts w:ascii="Arial" w:eastAsia="Arial" w:hAnsi="Arial" w:cs="Arial"/>
        </w:rPr>
        <w:t xml:space="preserve"> in accordance with institutional requirements</w:t>
      </w:r>
      <w:r w:rsidR="00314ACC">
        <w:rPr>
          <w:rFonts w:ascii="Arial" w:eastAsia="Arial" w:hAnsi="Arial" w:cs="Arial"/>
        </w:rPr>
        <w:t xml:space="preserve"> to the Sponsor and the IRB</w:t>
      </w:r>
    </w:p>
    <w:p w14:paraId="541AA36B" w14:textId="77777777" w:rsidR="00442222" w:rsidRPr="00E809C7" w:rsidRDefault="008E0388" w:rsidP="00E41D46">
      <w:pPr>
        <w:numPr>
          <w:ilvl w:val="1"/>
          <w:numId w:val="35"/>
        </w:numPr>
        <w:rPr>
          <w:rFonts w:ascii="Arial" w:eastAsia="Arial" w:hAnsi="Arial" w:cs="Arial"/>
        </w:rPr>
      </w:pPr>
      <w:r w:rsidRPr="00E809C7">
        <w:rPr>
          <w:rFonts w:ascii="Arial" w:eastAsia="Arial" w:hAnsi="Arial" w:cs="Arial"/>
        </w:rPr>
        <w:t xml:space="preserve"> R</w:t>
      </w:r>
      <w:r w:rsidR="00442222" w:rsidRPr="00E809C7">
        <w:rPr>
          <w:rFonts w:ascii="Arial" w:eastAsia="Arial" w:hAnsi="Arial" w:cs="Arial"/>
        </w:rPr>
        <w:t>eview</w:t>
      </w:r>
      <w:r w:rsidRPr="00E809C7">
        <w:rPr>
          <w:rFonts w:ascii="Arial" w:eastAsia="Arial" w:hAnsi="Arial" w:cs="Arial"/>
        </w:rPr>
        <w:t xml:space="preserve">ing </w:t>
      </w:r>
      <w:r w:rsidR="00442222" w:rsidRPr="00E809C7">
        <w:rPr>
          <w:rFonts w:ascii="Arial" w:eastAsia="Arial" w:hAnsi="Arial" w:cs="Arial"/>
        </w:rPr>
        <w:t>protocol deviations and other unanticipated problems; to include respond</w:t>
      </w:r>
      <w:r w:rsidR="00D16EF3">
        <w:rPr>
          <w:rFonts w:ascii="Arial" w:eastAsia="Arial" w:hAnsi="Arial" w:cs="Arial"/>
        </w:rPr>
        <w:t>ing</w:t>
      </w:r>
      <w:r w:rsidR="00442222" w:rsidRPr="00E809C7">
        <w:rPr>
          <w:rFonts w:ascii="Arial" w:eastAsia="Arial" w:hAnsi="Arial" w:cs="Arial"/>
        </w:rPr>
        <w:t xml:space="preserve"> to identifi</w:t>
      </w:r>
      <w:r w:rsidR="00314ACC">
        <w:rPr>
          <w:rFonts w:ascii="Arial" w:eastAsia="Arial" w:hAnsi="Arial" w:cs="Arial"/>
        </w:rPr>
        <w:t xml:space="preserve">ed Sub-Investigator or research </w:t>
      </w:r>
      <w:r w:rsidR="00442222" w:rsidRPr="00E809C7">
        <w:rPr>
          <w:rFonts w:ascii="Arial" w:eastAsia="Arial" w:hAnsi="Arial" w:cs="Arial"/>
        </w:rPr>
        <w:t>staff non-compliance.</w:t>
      </w:r>
    </w:p>
    <w:p w14:paraId="1CFC3057" w14:textId="77777777" w:rsidR="00CF1EB5" w:rsidRPr="00E809C7" w:rsidRDefault="00A919DC" w:rsidP="00246789">
      <w:pPr>
        <w:numPr>
          <w:ilvl w:val="0"/>
          <w:numId w:val="35"/>
        </w:numPr>
        <w:rPr>
          <w:rFonts w:ascii="Arial" w:eastAsia="Arial" w:hAnsi="Arial" w:cs="Arial"/>
        </w:rPr>
      </w:pPr>
      <w:r w:rsidRPr="00E809C7">
        <w:rPr>
          <w:rFonts w:ascii="Arial" w:eastAsia="Arial" w:hAnsi="Arial" w:cs="Arial"/>
        </w:rPr>
        <w:t xml:space="preserve">Only making changes in a protocol after notifying the sponsor and </w:t>
      </w:r>
      <w:r w:rsidR="00305177" w:rsidRPr="00E809C7">
        <w:rPr>
          <w:rFonts w:ascii="Arial" w:eastAsia="Arial" w:hAnsi="Arial" w:cs="Arial"/>
        </w:rPr>
        <w:t xml:space="preserve">obtaining </w:t>
      </w:r>
      <w:r w:rsidRPr="00E809C7">
        <w:rPr>
          <w:rFonts w:ascii="Arial" w:eastAsia="Arial" w:hAnsi="Arial" w:cs="Arial"/>
        </w:rPr>
        <w:t>IRB approval</w:t>
      </w:r>
      <w:r w:rsidR="00CF1EB5" w:rsidRPr="00E809C7">
        <w:rPr>
          <w:rFonts w:ascii="Arial" w:eastAsia="Arial" w:hAnsi="Arial" w:cs="Arial"/>
        </w:rPr>
        <w:t xml:space="preserve">, except </w:t>
      </w:r>
      <w:r w:rsidRPr="00E809C7">
        <w:rPr>
          <w:rFonts w:ascii="Arial" w:eastAsia="Arial" w:hAnsi="Arial" w:cs="Arial"/>
        </w:rPr>
        <w:t xml:space="preserve">when necessary to </w:t>
      </w:r>
      <w:r w:rsidR="001F4D9F" w:rsidRPr="00E809C7">
        <w:rPr>
          <w:rFonts w:ascii="Arial" w:eastAsia="Arial" w:hAnsi="Arial" w:cs="Arial"/>
        </w:rPr>
        <w:t>eliminate immediate hazards to human subjects</w:t>
      </w:r>
    </w:p>
    <w:p w14:paraId="11D745BC" w14:textId="77777777" w:rsidR="00246789" w:rsidRPr="00E809C7" w:rsidRDefault="00246789" w:rsidP="00246789">
      <w:pPr>
        <w:rPr>
          <w:rFonts w:ascii="Arial" w:eastAsia="Arial" w:hAnsi="Arial" w:cs="Arial"/>
        </w:rPr>
      </w:pPr>
      <w:r w:rsidRPr="00E809C7">
        <w:rPr>
          <w:rFonts w:ascii="Arial" w:eastAsia="Arial" w:hAnsi="Arial" w:cs="Arial"/>
        </w:rPr>
        <w:tab/>
      </w:r>
    </w:p>
    <w:p w14:paraId="0A9B05C2" w14:textId="77777777" w:rsidR="00A919DC" w:rsidRPr="00E809C7" w:rsidRDefault="00FB5969" w:rsidP="00FB5969">
      <w:pPr>
        <w:rPr>
          <w:rFonts w:ascii="Arial" w:eastAsia="Arial" w:hAnsi="Arial" w:cs="Arial"/>
        </w:rPr>
      </w:pPr>
      <w:r w:rsidRPr="00E809C7">
        <w:rPr>
          <w:rFonts w:ascii="Arial" w:eastAsia="Arial" w:hAnsi="Arial" w:cs="Arial"/>
        </w:rPr>
        <w:t>2. Protecting the rights, safety, and welfare of subjects under the investigator’s care including:</w:t>
      </w:r>
    </w:p>
    <w:p w14:paraId="78388963" w14:textId="77777777" w:rsidR="00CA03AE" w:rsidRPr="00E809C7" w:rsidRDefault="00CA03AE" w:rsidP="00FB5969">
      <w:pPr>
        <w:rPr>
          <w:rFonts w:ascii="Arial" w:eastAsia="Arial" w:hAnsi="Arial" w:cs="Arial"/>
        </w:rPr>
      </w:pPr>
    </w:p>
    <w:p w14:paraId="2BFB97B9" w14:textId="77777777" w:rsidR="00CA03AE" w:rsidRPr="00E809C7" w:rsidRDefault="00FB5969" w:rsidP="00CA03AE">
      <w:pPr>
        <w:numPr>
          <w:ilvl w:val="0"/>
          <w:numId w:val="36"/>
        </w:numPr>
        <w:rPr>
          <w:rFonts w:ascii="Arial" w:eastAsia="Arial" w:hAnsi="Arial" w:cs="Arial"/>
        </w:rPr>
      </w:pPr>
      <w:proofErr w:type="gramStart"/>
      <w:r w:rsidRPr="00E809C7">
        <w:rPr>
          <w:rFonts w:ascii="Arial" w:eastAsia="Arial" w:hAnsi="Arial" w:cs="Arial"/>
        </w:rPr>
        <w:t>Personally</w:t>
      </w:r>
      <w:proofErr w:type="gramEnd"/>
      <w:r w:rsidRPr="00E809C7">
        <w:rPr>
          <w:rFonts w:ascii="Arial" w:eastAsia="Arial" w:hAnsi="Arial" w:cs="Arial"/>
        </w:rPr>
        <w:t xml:space="preserve"> conducting or supervisin</w:t>
      </w:r>
      <w:r w:rsidR="00850327" w:rsidRPr="00E809C7">
        <w:rPr>
          <w:rFonts w:ascii="Arial" w:eastAsia="Arial" w:hAnsi="Arial" w:cs="Arial"/>
        </w:rPr>
        <w:t>g the described investigation</w:t>
      </w:r>
    </w:p>
    <w:p w14:paraId="6DF85850" w14:textId="77777777" w:rsidR="00CA03AE" w:rsidRPr="00E809C7" w:rsidRDefault="008E0388" w:rsidP="008E0388">
      <w:pPr>
        <w:numPr>
          <w:ilvl w:val="0"/>
          <w:numId w:val="36"/>
        </w:numPr>
        <w:rPr>
          <w:rFonts w:ascii="Arial" w:eastAsia="Arial" w:hAnsi="Arial" w:cs="Arial"/>
        </w:rPr>
      </w:pPr>
      <w:r w:rsidRPr="00E809C7">
        <w:rPr>
          <w:rFonts w:ascii="Arial" w:hAnsi="Arial" w:cs="Arial"/>
        </w:rPr>
        <w:t>Assessing</w:t>
      </w:r>
      <w:r w:rsidR="00CA03AE" w:rsidRPr="00E809C7">
        <w:rPr>
          <w:rFonts w:ascii="Arial" w:hAnsi="Arial" w:cs="Arial"/>
        </w:rPr>
        <w:t xml:space="preserve"> the appropriate execution of tasks delegated to Sub-in</w:t>
      </w:r>
      <w:r w:rsidR="00850327" w:rsidRPr="00E809C7">
        <w:rPr>
          <w:rFonts w:ascii="Arial" w:hAnsi="Arial" w:cs="Arial"/>
        </w:rPr>
        <w:t>vestigators and research staff</w:t>
      </w:r>
    </w:p>
    <w:p w14:paraId="6B60F989" w14:textId="77777777" w:rsidR="00CA03AE" w:rsidRPr="00E809C7" w:rsidRDefault="005F1B37" w:rsidP="00850327">
      <w:pPr>
        <w:numPr>
          <w:ilvl w:val="1"/>
          <w:numId w:val="36"/>
        </w:numPr>
        <w:rPr>
          <w:rFonts w:ascii="Arial" w:eastAsia="Arial" w:hAnsi="Arial" w:cs="Arial"/>
        </w:rPr>
      </w:pPr>
      <w:r w:rsidRPr="00E809C7">
        <w:rPr>
          <w:rFonts w:ascii="Arial" w:hAnsi="Arial" w:cs="Arial"/>
        </w:rPr>
        <w:t xml:space="preserve"> D</w:t>
      </w:r>
      <w:r w:rsidR="00CA03AE" w:rsidRPr="00E809C7">
        <w:rPr>
          <w:rFonts w:ascii="Arial" w:hAnsi="Arial" w:cs="Arial"/>
        </w:rPr>
        <w:t>elegated task assessments should provide for assurance that the clinical trial is being conducted according to the clinical trial protocol and applicable regulations; that the rights, safety and welfare of the research subjects are being adequately protected; and that there is adequate and appropriate control of the investigational drug or device.  In addition, the delegated task assessments should evaluate compliance with the procedures for the reporting of identified adverse events, protocol deviations, and other unanticipated problems (e.g., medical and ethical issues that may arise during the course of the clinical trial) to the Investigator</w:t>
      </w:r>
      <w:r w:rsidR="00CA03AE" w:rsidRPr="00E809C7">
        <w:rPr>
          <w:rFonts w:ascii="Arial" w:eastAsia="Arial" w:hAnsi="Arial" w:cs="Arial"/>
        </w:rPr>
        <w:t>.</w:t>
      </w:r>
    </w:p>
    <w:p w14:paraId="0251DC02" w14:textId="77777777" w:rsidR="00CA03AE" w:rsidRPr="00E809C7" w:rsidRDefault="005F1B37" w:rsidP="00850327">
      <w:pPr>
        <w:numPr>
          <w:ilvl w:val="1"/>
          <w:numId w:val="36"/>
        </w:numPr>
        <w:rPr>
          <w:rFonts w:ascii="Arial" w:eastAsia="Arial" w:hAnsi="Arial" w:cs="Arial"/>
        </w:rPr>
      </w:pPr>
      <w:r w:rsidRPr="00E809C7">
        <w:rPr>
          <w:rFonts w:ascii="Arial" w:hAnsi="Arial" w:cs="Arial"/>
        </w:rPr>
        <w:t xml:space="preserve"> R</w:t>
      </w:r>
      <w:r w:rsidR="00CA03AE" w:rsidRPr="00E809C7">
        <w:rPr>
          <w:rFonts w:ascii="Arial" w:hAnsi="Arial" w:cs="Arial"/>
        </w:rPr>
        <w:t>eview</w:t>
      </w:r>
      <w:r w:rsidRPr="00E809C7">
        <w:rPr>
          <w:rFonts w:ascii="Arial" w:hAnsi="Arial" w:cs="Arial"/>
        </w:rPr>
        <w:t>ing</w:t>
      </w:r>
      <w:r w:rsidR="00CA03AE" w:rsidRPr="00E809C7">
        <w:rPr>
          <w:rFonts w:ascii="Arial" w:hAnsi="Arial" w:cs="Arial"/>
        </w:rPr>
        <w:t xml:space="preserve"> of assessments focused on the appropriate execution of tasks delegated to Sub-investigators and research staff</w:t>
      </w:r>
      <w:r w:rsidR="00850327" w:rsidRPr="00E809C7">
        <w:rPr>
          <w:rFonts w:ascii="Arial" w:hAnsi="Arial" w:cs="Arial"/>
        </w:rPr>
        <w:t xml:space="preserve"> and</w:t>
      </w:r>
      <w:r w:rsidR="00CA03AE" w:rsidRPr="00E809C7">
        <w:rPr>
          <w:rFonts w:ascii="Arial" w:hAnsi="Arial" w:cs="Arial"/>
        </w:rPr>
        <w:t xml:space="preserve"> respond</w:t>
      </w:r>
      <w:r w:rsidR="00850327" w:rsidRPr="00E809C7">
        <w:rPr>
          <w:rFonts w:ascii="Arial" w:hAnsi="Arial" w:cs="Arial"/>
        </w:rPr>
        <w:t>ing</w:t>
      </w:r>
      <w:r w:rsidR="00CA03AE" w:rsidRPr="00E809C7">
        <w:rPr>
          <w:rFonts w:ascii="Arial" w:hAnsi="Arial" w:cs="Arial"/>
        </w:rPr>
        <w:t xml:space="preserve"> to identified non-c</w:t>
      </w:r>
      <w:r w:rsidR="00314ACC">
        <w:rPr>
          <w:rFonts w:ascii="Arial" w:hAnsi="Arial" w:cs="Arial"/>
        </w:rPr>
        <w:t>ompliance or other deficiencies</w:t>
      </w:r>
    </w:p>
    <w:p w14:paraId="1971E71C" w14:textId="77777777" w:rsidR="00CA03AE" w:rsidRPr="00E809C7" w:rsidRDefault="00314ACC" w:rsidP="00CA03AE">
      <w:pPr>
        <w:numPr>
          <w:ilvl w:val="0"/>
          <w:numId w:val="36"/>
        </w:numPr>
        <w:rPr>
          <w:rFonts w:ascii="Arial" w:eastAsia="Arial" w:hAnsi="Arial" w:cs="Arial"/>
        </w:rPr>
      </w:pPr>
      <w:r>
        <w:rPr>
          <w:rFonts w:ascii="Arial" w:hAnsi="Arial" w:cs="Arial"/>
        </w:rPr>
        <w:t>P</w:t>
      </w:r>
      <w:r w:rsidR="00850327" w:rsidRPr="00E809C7">
        <w:rPr>
          <w:rFonts w:ascii="Arial" w:hAnsi="Arial" w:cs="Arial"/>
        </w:rPr>
        <w:t>roviding</w:t>
      </w:r>
      <w:r w:rsidR="00CA03AE" w:rsidRPr="00E809C7">
        <w:rPr>
          <w:rFonts w:ascii="Arial" w:hAnsi="Arial" w:cs="Arial"/>
        </w:rPr>
        <w:t xml:space="preserve"> adequate, documented training to all Sub-investigators and research staff who will participate in the conduct of the clinical trial; to include ensuring that the Sub-investigators and research staff:</w:t>
      </w:r>
    </w:p>
    <w:p w14:paraId="41BBE15C" w14:textId="77777777" w:rsidR="00CA03AE" w:rsidRPr="00E809C7" w:rsidRDefault="00314ACC" w:rsidP="005F1B37">
      <w:pPr>
        <w:numPr>
          <w:ilvl w:val="1"/>
          <w:numId w:val="36"/>
        </w:numPr>
        <w:rPr>
          <w:rFonts w:ascii="Arial" w:eastAsia="Arial" w:hAnsi="Arial" w:cs="Arial"/>
        </w:rPr>
      </w:pPr>
      <w:r>
        <w:rPr>
          <w:rFonts w:ascii="Arial" w:hAnsi="Arial" w:cs="Arial"/>
        </w:rPr>
        <w:lastRenderedPageBreak/>
        <w:t>A</w:t>
      </w:r>
      <w:r w:rsidR="00CA03AE" w:rsidRPr="00E809C7">
        <w:rPr>
          <w:rFonts w:ascii="Arial" w:hAnsi="Arial" w:cs="Arial"/>
        </w:rPr>
        <w:t xml:space="preserve">re familiar with the purpose of the clinical trial and the location of the current version </w:t>
      </w:r>
      <w:r>
        <w:rPr>
          <w:rFonts w:ascii="Arial" w:hAnsi="Arial" w:cs="Arial"/>
        </w:rPr>
        <w:t>of the clinical trial protocol</w:t>
      </w:r>
    </w:p>
    <w:p w14:paraId="5FC15C23" w14:textId="77777777" w:rsidR="00CA03AE" w:rsidRPr="00E809C7" w:rsidRDefault="00314ACC" w:rsidP="005F1B37">
      <w:pPr>
        <w:numPr>
          <w:ilvl w:val="1"/>
          <w:numId w:val="36"/>
        </w:numPr>
        <w:rPr>
          <w:rFonts w:ascii="Arial" w:eastAsia="Arial" w:hAnsi="Arial" w:cs="Arial"/>
        </w:rPr>
      </w:pPr>
      <w:r>
        <w:rPr>
          <w:rFonts w:ascii="Arial" w:hAnsi="Arial" w:cs="Arial"/>
        </w:rPr>
        <w:t>H</w:t>
      </w:r>
      <w:r w:rsidR="00CA03AE" w:rsidRPr="00E809C7">
        <w:rPr>
          <w:rFonts w:ascii="Arial" w:hAnsi="Arial" w:cs="Arial"/>
        </w:rPr>
        <w:t>ave an adequate understanding of the specific details of the protocol and the attributes of the investigational product as needed to pe</w:t>
      </w:r>
      <w:r>
        <w:rPr>
          <w:rFonts w:ascii="Arial" w:hAnsi="Arial" w:cs="Arial"/>
        </w:rPr>
        <w:t>rform their delegated tasks</w:t>
      </w:r>
    </w:p>
    <w:p w14:paraId="17F8A321" w14:textId="77777777" w:rsidR="00CA03AE" w:rsidRPr="00E809C7" w:rsidRDefault="00314ACC" w:rsidP="005F1B37">
      <w:pPr>
        <w:numPr>
          <w:ilvl w:val="1"/>
          <w:numId w:val="36"/>
        </w:numPr>
        <w:rPr>
          <w:rFonts w:ascii="Arial" w:eastAsia="Arial" w:hAnsi="Arial" w:cs="Arial"/>
        </w:rPr>
      </w:pPr>
      <w:r>
        <w:rPr>
          <w:rFonts w:ascii="Arial" w:hAnsi="Arial" w:cs="Arial"/>
        </w:rPr>
        <w:t>A</w:t>
      </w:r>
      <w:r w:rsidR="00CA03AE" w:rsidRPr="00E809C7">
        <w:rPr>
          <w:rFonts w:ascii="Arial" w:hAnsi="Arial" w:cs="Arial"/>
        </w:rPr>
        <w:t>re aware of regulatory requirements and acceptable standards for the conduct of clinical trials and the protection of human subjects; to include that no changes from the clinical trial protocol are permi</w:t>
      </w:r>
      <w:r>
        <w:rPr>
          <w:rFonts w:ascii="Arial" w:hAnsi="Arial" w:cs="Arial"/>
        </w:rPr>
        <w:t>tted without prior IRB approval</w:t>
      </w:r>
    </w:p>
    <w:p w14:paraId="3896D87E" w14:textId="77777777" w:rsidR="00B72027" w:rsidRPr="00E809C7" w:rsidRDefault="005F1B37" w:rsidP="00B72027">
      <w:pPr>
        <w:numPr>
          <w:ilvl w:val="0"/>
          <w:numId w:val="36"/>
        </w:numPr>
        <w:tabs>
          <w:tab w:val="left" w:pos="720"/>
        </w:tabs>
        <w:rPr>
          <w:rFonts w:ascii="Arial" w:hAnsi="Arial" w:cs="Arial"/>
        </w:rPr>
      </w:pPr>
      <w:r w:rsidRPr="00E809C7">
        <w:rPr>
          <w:rFonts w:ascii="Arial" w:hAnsi="Arial" w:cs="Arial"/>
        </w:rPr>
        <w:t>Selecting Sub-investigators</w:t>
      </w:r>
      <w:r w:rsidR="00B72027" w:rsidRPr="00E809C7">
        <w:rPr>
          <w:rFonts w:ascii="Arial" w:hAnsi="Arial" w:cs="Arial"/>
        </w:rPr>
        <w:t xml:space="preserve"> who will administer or disp</w:t>
      </w:r>
      <w:r w:rsidRPr="00E809C7">
        <w:rPr>
          <w:rFonts w:ascii="Arial" w:hAnsi="Arial" w:cs="Arial"/>
        </w:rPr>
        <w:t>ense the investigational drug or device</w:t>
      </w:r>
      <w:r w:rsidR="00B72027" w:rsidRPr="00E809C7">
        <w:rPr>
          <w:rFonts w:ascii="Arial" w:hAnsi="Arial" w:cs="Arial"/>
        </w:rPr>
        <w:t xml:space="preserve"> in the absence of the Investigator an</w:t>
      </w:r>
      <w:r w:rsidR="005A0D4C">
        <w:rPr>
          <w:rFonts w:ascii="Arial" w:hAnsi="Arial" w:cs="Arial"/>
        </w:rPr>
        <w:t>d</w:t>
      </w:r>
      <w:r w:rsidRPr="00E809C7">
        <w:rPr>
          <w:rFonts w:ascii="Arial" w:hAnsi="Arial" w:cs="Arial"/>
        </w:rPr>
        <w:t xml:space="preserve"> ensuring that these individuals</w:t>
      </w:r>
      <w:r w:rsidR="00B72027" w:rsidRPr="00E809C7">
        <w:rPr>
          <w:rFonts w:ascii="Arial" w:hAnsi="Arial" w:cs="Arial"/>
        </w:rPr>
        <w:t xml:space="preserve"> are responsible to the Investigator and are appropriately qualified by education, training, experience and state licensure to </w:t>
      </w:r>
      <w:r w:rsidRPr="00E809C7">
        <w:rPr>
          <w:rFonts w:ascii="Arial" w:hAnsi="Arial" w:cs="Arial"/>
        </w:rPr>
        <w:t>perform the task</w:t>
      </w:r>
    </w:p>
    <w:p w14:paraId="0DFC39C3" w14:textId="77777777" w:rsidR="005F1B37" w:rsidRPr="00E809C7" w:rsidRDefault="005F1B37" w:rsidP="005F1B37">
      <w:pPr>
        <w:numPr>
          <w:ilvl w:val="0"/>
          <w:numId w:val="36"/>
        </w:numPr>
        <w:tabs>
          <w:tab w:val="left" w:pos="720"/>
        </w:tabs>
        <w:rPr>
          <w:rFonts w:ascii="Arial" w:hAnsi="Arial" w:cs="Arial"/>
        </w:rPr>
      </w:pPr>
      <w:r w:rsidRPr="00E809C7">
        <w:rPr>
          <w:rFonts w:ascii="Arial" w:hAnsi="Arial" w:cs="Arial"/>
        </w:rPr>
        <w:t>Developing and maintaining</w:t>
      </w:r>
      <w:r w:rsidR="00890359" w:rsidRPr="00E809C7">
        <w:rPr>
          <w:rFonts w:ascii="Arial" w:hAnsi="Arial" w:cs="Arial"/>
        </w:rPr>
        <w:t xml:space="preserve"> a </w:t>
      </w:r>
      <w:r w:rsidR="00890359" w:rsidRPr="00E809C7">
        <w:rPr>
          <w:rFonts w:ascii="Arial" w:hAnsi="Arial" w:cs="Arial"/>
          <w:u w:val="single"/>
        </w:rPr>
        <w:t>clinical trial-specific</w:t>
      </w:r>
      <w:r w:rsidR="00890359" w:rsidRPr="00E809C7">
        <w:rPr>
          <w:rFonts w:ascii="Arial" w:hAnsi="Arial" w:cs="Arial"/>
        </w:rPr>
        <w:t xml:space="preserve"> list of appropriately qualified </w:t>
      </w:r>
      <w:r w:rsidR="00A6229C">
        <w:rPr>
          <w:rFonts w:ascii="Arial" w:hAnsi="Arial" w:cs="Arial"/>
        </w:rPr>
        <w:t xml:space="preserve">(by education, training and experience and state licensure where relevant) </w:t>
      </w:r>
      <w:r w:rsidR="00890359" w:rsidRPr="00E809C7">
        <w:rPr>
          <w:rFonts w:ascii="Arial" w:hAnsi="Arial" w:cs="Arial"/>
        </w:rPr>
        <w:t xml:space="preserve">Sub-investigators and research staff to whom significant clinical </w:t>
      </w:r>
      <w:r w:rsidR="00314ACC">
        <w:rPr>
          <w:rFonts w:ascii="Arial" w:hAnsi="Arial" w:cs="Arial"/>
        </w:rPr>
        <w:t>trial tasks have been delegated</w:t>
      </w:r>
    </w:p>
    <w:p w14:paraId="2040951B" w14:textId="77777777" w:rsidR="00890359" w:rsidRPr="00E809C7" w:rsidRDefault="00890359" w:rsidP="005F1B37">
      <w:pPr>
        <w:numPr>
          <w:ilvl w:val="1"/>
          <w:numId w:val="36"/>
        </w:numPr>
        <w:rPr>
          <w:rFonts w:ascii="Arial" w:eastAsia="Arial" w:hAnsi="Arial" w:cs="Arial"/>
        </w:rPr>
      </w:pPr>
      <w:r w:rsidRPr="00E809C7">
        <w:rPr>
          <w:rFonts w:ascii="Arial" w:hAnsi="Arial" w:cs="Arial"/>
        </w:rPr>
        <w:t>This list should describe the delegated tasks, identify (e.g., curriculum vitae) the training that these individuals have received which qualifies them to perform their delegated tasks, and specify the dates of these individuals’ in</w:t>
      </w:r>
      <w:r w:rsidR="00314ACC">
        <w:rPr>
          <w:rFonts w:ascii="Arial" w:hAnsi="Arial" w:cs="Arial"/>
        </w:rPr>
        <w:t>volvement in the clinical trial</w:t>
      </w:r>
    </w:p>
    <w:p w14:paraId="68A4E72D" w14:textId="77777777" w:rsidR="00B72027" w:rsidRPr="00E809C7" w:rsidRDefault="00890359" w:rsidP="005F1B37">
      <w:pPr>
        <w:numPr>
          <w:ilvl w:val="1"/>
          <w:numId w:val="36"/>
        </w:numPr>
        <w:rPr>
          <w:rFonts w:ascii="Arial" w:eastAsia="Arial" w:hAnsi="Arial" w:cs="Arial"/>
        </w:rPr>
      </w:pPr>
      <w:r w:rsidRPr="00E809C7">
        <w:rPr>
          <w:rFonts w:ascii="Arial" w:hAnsi="Arial" w:cs="Arial"/>
        </w:rPr>
        <w:t>Sign-off signatures of the respective Sub-investigators and research staff should be obtained as documentation that these individuals have knowledge of and have</w:t>
      </w:r>
      <w:r w:rsidR="00CA03AE" w:rsidRPr="00E809C7">
        <w:rPr>
          <w:rFonts w:ascii="Arial" w:hAnsi="Arial" w:cs="Arial"/>
        </w:rPr>
        <w:t xml:space="preserve"> accepted their delegated tasks</w:t>
      </w:r>
    </w:p>
    <w:p w14:paraId="1945964C" w14:textId="77777777" w:rsidR="00CF1EB5" w:rsidRPr="00E809C7" w:rsidRDefault="00873720" w:rsidP="00246789">
      <w:pPr>
        <w:numPr>
          <w:ilvl w:val="0"/>
          <w:numId w:val="36"/>
        </w:numPr>
        <w:rPr>
          <w:rFonts w:ascii="Arial" w:hAnsi="Arial" w:cs="Arial"/>
        </w:rPr>
      </w:pPr>
      <w:r w:rsidRPr="00E809C7">
        <w:rPr>
          <w:rFonts w:ascii="Arial" w:hAnsi="Arial" w:cs="Arial"/>
        </w:rPr>
        <w:t xml:space="preserve">Obtaining </w:t>
      </w:r>
      <w:r w:rsidR="00D2368B">
        <w:rPr>
          <w:rFonts w:ascii="Arial" w:hAnsi="Arial" w:cs="Arial"/>
        </w:rPr>
        <w:t xml:space="preserve">and documenting </w:t>
      </w:r>
      <w:r w:rsidRPr="00E809C7">
        <w:rPr>
          <w:rFonts w:ascii="Arial" w:hAnsi="Arial" w:cs="Arial"/>
        </w:rPr>
        <w:t>informed consent from all human subjects receiving investigational drug (unless exception requirements are met)</w:t>
      </w:r>
    </w:p>
    <w:p w14:paraId="1DA39922" w14:textId="77777777" w:rsidR="00FB5969" w:rsidRPr="00E809C7" w:rsidRDefault="00873720" w:rsidP="00CF1EB5">
      <w:pPr>
        <w:numPr>
          <w:ilvl w:val="0"/>
          <w:numId w:val="37"/>
        </w:numPr>
        <w:rPr>
          <w:rFonts w:ascii="Arial" w:hAnsi="Arial" w:cs="Arial"/>
        </w:rPr>
      </w:pPr>
      <w:r w:rsidRPr="00E809C7">
        <w:rPr>
          <w:rFonts w:ascii="Arial" w:eastAsia="Arial" w:hAnsi="Arial" w:cs="Arial"/>
        </w:rPr>
        <w:t>Promptly reporting to the sponsor</w:t>
      </w:r>
      <w:r w:rsidR="001F4D9F" w:rsidRPr="00E809C7">
        <w:rPr>
          <w:rFonts w:ascii="Arial" w:eastAsia="Arial" w:hAnsi="Arial" w:cs="Arial"/>
        </w:rPr>
        <w:t xml:space="preserve"> of</w:t>
      </w:r>
      <w:r w:rsidRPr="00E809C7">
        <w:rPr>
          <w:rFonts w:ascii="Arial" w:eastAsia="Arial" w:hAnsi="Arial" w:cs="Arial"/>
        </w:rPr>
        <w:t xml:space="preserve"> any adverse effect tha</w:t>
      </w:r>
      <w:r w:rsidR="00CF1EB5" w:rsidRPr="00E809C7">
        <w:rPr>
          <w:rFonts w:ascii="Arial" w:eastAsia="Arial" w:hAnsi="Arial" w:cs="Arial"/>
        </w:rPr>
        <w:t xml:space="preserve">t may be reasonably regarded as </w:t>
      </w:r>
      <w:r w:rsidRPr="00E809C7">
        <w:rPr>
          <w:rFonts w:ascii="Arial" w:eastAsia="Arial" w:hAnsi="Arial" w:cs="Arial"/>
        </w:rPr>
        <w:t>caused by</w:t>
      </w:r>
      <w:r w:rsidR="001F4D9F" w:rsidRPr="00E809C7">
        <w:rPr>
          <w:rFonts w:ascii="Arial" w:eastAsia="Arial" w:hAnsi="Arial" w:cs="Arial"/>
        </w:rPr>
        <w:t xml:space="preserve"> or probably caused by the drug, and to the IR</w:t>
      </w:r>
      <w:r w:rsidR="00CF1EB5" w:rsidRPr="00E809C7">
        <w:rPr>
          <w:rFonts w:ascii="Arial" w:eastAsia="Arial" w:hAnsi="Arial" w:cs="Arial"/>
        </w:rPr>
        <w:t xml:space="preserve">B of any </w:t>
      </w:r>
      <w:r w:rsidR="00E809C7" w:rsidRPr="00E809C7">
        <w:rPr>
          <w:rFonts w:ascii="Arial" w:eastAsia="Arial" w:hAnsi="Arial" w:cs="Arial"/>
        </w:rPr>
        <w:t xml:space="preserve">serious and unexpected adverse events and </w:t>
      </w:r>
      <w:r w:rsidR="00CF1EB5" w:rsidRPr="00E809C7">
        <w:rPr>
          <w:rFonts w:ascii="Arial" w:eastAsia="Arial" w:hAnsi="Arial" w:cs="Arial"/>
        </w:rPr>
        <w:t xml:space="preserve">unanticipated problems </w:t>
      </w:r>
      <w:r w:rsidR="001F4D9F" w:rsidRPr="00E809C7">
        <w:rPr>
          <w:rFonts w:ascii="Arial" w:eastAsia="Arial" w:hAnsi="Arial" w:cs="Arial"/>
        </w:rPr>
        <w:t>involving risks to human subjects or others</w:t>
      </w:r>
    </w:p>
    <w:p w14:paraId="283677AF" w14:textId="77777777" w:rsidR="00850327" w:rsidRPr="00E809C7" w:rsidRDefault="006163BE" w:rsidP="00615E9F">
      <w:pPr>
        <w:rPr>
          <w:rFonts w:ascii="Arial" w:eastAsia="Arial" w:hAnsi="Arial" w:cs="Arial"/>
          <w:i/>
        </w:rPr>
      </w:pPr>
      <w:r w:rsidRPr="00E809C7">
        <w:rPr>
          <w:rFonts w:ascii="Arial" w:eastAsia="Arial" w:hAnsi="Arial" w:cs="Arial"/>
          <w:i/>
        </w:rPr>
        <w:tab/>
        <w:t xml:space="preserve">     </w:t>
      </w:r>
      <w:r w:rsidR="00615E9F" w:rsidRPr="00E809C7">
        <w:rPr>
          <w:rFonts w:ascii="Arial" w:eastAsia="Arial" w:hAnsi="Arial" w:cs="Arial"/>
          <w:i/>
        </w:rPr>
        <w:t xml:space="preserve">See FDA Guideline for Investigator Responsibilities - Protecting the Rights, Safety, </w:t>
      </w:r>
    </w:p>
    <w:p w14:paraId="4C9A2F3E" w14:textId="77777777" w:rsidR="0026119A" w:rsidRPr="00E809C7" w:rsidRDefault="00850327" w:rsidP="00615E9F">
      <w:pPr>
        <w:rPr>
          <w:rFonts w:ascii="Arial" w:eastAsia="Arial" w:hAnsi="Arial" w:cs="Arial"/>
          <w:i/>
        </w:rPr>
      </w:pPr>
      <w:r w:rsidRPr="00E809C7">
        <w:rPr>
          <w:rFonts w:ascii="Arial" w:eastAsia="Arial" w:hAnsi="Arial" w:cs="Arial"/>
          <w:i/>
        </w:rPr>
        <w:tab/>
        <w:t xml:space="preserve">     </w:t>
      </w:r>
      <w:r w:rsidR="00615E9F" w:rsidRPr="00E809C7">
        <w:rPr>
          <w:rFonts w:ascii="Arial" w:eastAsia="Arial" w:hAnsi="Arial" w:cs="Arial"/>
          <w:i/>
        </w:rPr>
        <w:t xml:space="preserve">and </w:t>
      </w:r>
      <w:r w:rsidR="00CA03AE" w:rsidRPr="00E809C7">
        <w:rPr>
          <w:rFonts w:ascii="Arial" w:eastAsia="Arial" w:hAnsi="Arial" w:cs="Arial"/>
          <w:i/>
        </w:rPr>
        <w:t>Welfare of Study Subject</w:t>
      </w:r>
      <w:r w:rsidR="0026119A" w:rsidRPr="00E809C7">
        <w:rPr>
          <w:rFonts w:ascii="Arial" w:eastAsia="Arial" w:hAnsi="Arial" w:cs="Arial"/>
          <w:i/>
        </w:rPr>
        <w:t>s</w:t>
      </w:r>
    </w:p>
    <w:p w14:paraId="52133FFA" w14:textId="77777777" w:rsidR="001E7B73" w:rsidRPr="00E809C7" w:rsidRDefault="008A1910" w:rsidP="00EB1C4B">
      <w:pPr>
        <w:numPr>
          <w:ilvl w:val="0"/>
          <w:numId w:val="37"/>
        </w:numPr>
        <w:rPr>
          <w:rFonts w:ascii="Arial" w:hAnsi="Arial" w:cs="Arial"/>
        </w:rPr>
      </w:pPr>
      <w:r w:rsidRPr="00E809C7">
        <w:rPr>
          <w:rFonts w:ascii="Arial" w:hAnsi="Arial" w:cs="Arial"/>
        </w:rPr>
        <w:t xml:space="preserve"> R</w:t>
      </w:r>
      <w:r w:rsidR="001E7B73" w:rsidRPr="00E809C7">
        <w:rPr>
          <w:rFonts w:ascii="Arial" w:hAnsi="Arial" w:cs="Arial"/>
        </w:rPr>
        <w:t xml:space="preserve">eporting, to the Sponsor, </w:t>
      </w:r>
      <w:r w:rsidR="00850327" w:rsidRPr="00E809C7">
        <w:rPr>
          <w:rFonts w:ascii="Arial" w:hAnsi="Arial" w:cs="Arial"/>
        </w:rPr>
        <w:t xml:space="preserve">sub-investigators and research staff, </w:t>
      </w:r>
      <w:r w:rsidR="001E7B73" w:rsidRPr="00E809C7">
        <w:rPr>
          <w:rFonts w:ascii="Arial" w:hAnsi="Arial" w:cs="Arial"/>
        </w:rPr>
        <w:t xml:space="preserve">additional new risk information related to the drug under investigation </w:t>
      </w:r>
    </w:p>
    <w:p w14:paraId="478A4D96" w14:textId="77777777" w:rsidR="00FB5969" w:rsidRPr="00E809C7" w:rsidRDefault="00FB5969" w:rsidP="00246789">
      <w:pPr>
        <w:rPr>
          <w:rFonts w:ascii="Arial" w:hAnsi="Arial" w:cs="Arial"/>
        </w:rPr>
      </w:pPr>
    </w:p>
    <w:p w14:paraId="1FCF3F52" w14:textId="77777777" w:rsidR="00246789" w:rsidRDefault="00873720" w:rsidP="00246789">
      <w:pPr>
        <w:rPr>
          <w:rFonts w:ascii="Arial" w:eastAsia="Arial" w:hAnsi="Arial" w:cs="Arial"/>
        </w:rPr>
      </w:pPr>
      <w:r w:rsidRPr="00E809C7">
        <w:rPr>
          <w:rFonts w:ascii="Arial" w:eastAsia="Arial" w:hAnsi="Arial" w:cs="Arial"/>
        </w:rPr>
        <w:t xml:space="preserve">3. </w:t>
      </w:r>
      <w:r w:rsidR="00246789" w:rsidRPr="00E809C7">
        <w:rPr>
          <w:rFonts w:ascii="Arial" w:eastAsia="Arial" w:hAnsi="Arial" w:cs="Arial"/>
        </w:rPr>
        <w:t>Controlling drugs under investigation including:</w:t>
      </w:r>
    </w:p>
    <w:p w14:paraId="6CBCFFBB" w14:textId="77777777" w:rsidR="00243496" w:rsidRPr="00E809C7" w:rsidRDefault="00243496" w:rsidP="00246789">
      <w:pPr>
        <w:rPr>
          <w:rFonts w:ascii="Arial" w:eastAsia="Arial" w:hAnsi="Arial" w:cs="Arial"/>
        </w:rPr>
      </w:pPr>
    </w:p>
    <w:p w14:paraId="29ABAC0F" w14:textId="77777777" w:rsidR="00CF1EB5" w:rsidRPr="00E809C7" w:rsidRDefault="00246789" w:rsidP="00FB5969">
      <w:pPr>
        <w:numPr>
          <w:ilvl w:val="0"/>
          <w:numId w:val="37"/>
        </w:numPr>
        <w:rPr>
          <w:rFonts w:ascii="Arial" w:hAnsi="Arial" w:cs="Arial"/>
        </w:rPr>
      </w:pPr>
      <w:r w:rsidRPr="00E809C7">
        <w:rPr>
          <w:rFonts w:ascii="Arial" w:eastAsia="Arial" w:hAnsi="Arial" w:cs="Arial"/>
        </w:rPr>
        <w:t>A</w:t>
      </w:r>
      <w:r w:rsidRPr="00E809C7">
        <w:rPr>
          <w:rFonts w:ascii="Arial" w:hAnsi="Arial" w:cs="Arial"/>
        </w:rPr>
        <w:t>dministering drug only to subjects under the investigator’s or sub-investigator’s personal supervision</w:t>
      </w:r>
    </w:p>
    <w:p w14:paraId="39F4907E" w14:textId="77777777" w:rsidR="00CF1EB5" w:rsidRPr="00E809C7" w:rsidRDefault="00246789" w:rsidP="00FB5969">
      <w:pPr>
        <w:numPr>
          <w:ilvl w:val="0"/>
          <w:numId w:val="37"/>
        </w:numPr>
        <w:rPr>
          <w:rFonts w:ascii="Arial" w:hAnsi="Arial" w:cs="Arial"/>
        </w:rPr>
      </w:pPr>
      <w:r w:rsidRPr="00E809C7">
        <w:rPr>
          <w:rFonts w:ascii="Arial" w:hAnsi="Arial" w:cs="Arial"/>
        </w:rPr>
        <w:t>Maintaining adequate records of the use and disposition of drug</w:t>
      </w:r>
      <w:r w:rsidR="00FB5969" w:rsidRPr="00E809C7">
        <w:rPr>
          <w:rFonts w:ascii="Arial" w:hAnsi="Arial" w:cs="Arial"/>
        </w:rPr>
        <w:t>, including dates, quantity and use by all subjects</w:t>
      </w:r>
    </w:p>
    <w:p w14:paraId="765811D4" w14:textId="77777777" w:rsidR="00CF1EB5" w:rsidRPr="00E809C7" w:rsidRDefault="0058295B" w:rsidP="00E809C7">
      <w:pPr>
        <w:ind w:left="720"/>
        <w:rPr>
          <w:rFonts w:ascii="Arial" w:hAnsi="Arial" w:cs="Arial"/>
        </w:rPr>
      </w:pPr>
      <w:r w:rsidRPr="00E809C7">
        <w:rPr>
          <w:rFonts w:ascii="Arial" w:hAnsi="Arial" w:cs="Arial"/>
        </w:rPr>
        <w:t xml:space="preserve">      </w:t>
      </w:r>
      <w:r w:rsidR="002662A9" w:rsidRPr="00E809C7">
        <w:rPr>
          <w:rFonts w:ascii="Arial" w:eastAsia="Arial" w:hAnsi="Arial" w:cs="Arial"/>
        </w:rPr>
        <w:t>Return</w:t>
      </w:r>
      <w:r w:rsidR="00E809C7" w:rsidRPr="00E809C7">
        <w:rPr>
          <w:rFonts w:ascii="Arial" w:eastAsia="Arial" w:hAnsi="Arial" w:cs="Arial"/>
        </w:rPr>
        <w:t>ing</w:t>
      </w:r>
      <w:r w:rsidR="002662A9" w:rsidRPr="00E809C7">
        <w:rPr>
          <w:rFonts w:ascii="Arial" w:eastAsia="Arial" w:hAnsi="Arial" w:cs="Arial"/>
        </w:rPr>
        <w:t xml:space="preserve"> u</w:t>
      </w:r>
      <w:r w:rsidR="00E809C7" w:rsidRPr="00E809C7">
        <w:rPr>
          <w:rFonts w:ascii="Arial" w:eastAsia="Arial" w:hAnsi="Arial" w:cs="Arial"/>
        </w:rPr>
        <w:t>nused drug to sponsor or disposing</w:t>
      </w:r>
      <w:r w:rsidR="002662A9" w:rsidRPr="00E809C7">
        <w:rPr>
          <w:rFonts w:ascii="Arial" w:eastAsia="Arial" w:hAnsi="Arial" w:cs="Arial"/>
        </w:rPr>
        <w:t xml:space="preserve"> of drug as instructed by sponsor</w:t>
      </w:r>
    </w:p>
    <w:p w14:paraId="2BB0ECF9" w14:textId="77777777" w:rsidR="00246789" w:rsidRPr="00E809C7" w:rsidRDefault="00246789" w:rsidP="00246789">
      <w:pPr>
        <w:numPr>
          <w:ilvl w:val="0"/>
          <w:numId w:val="37"/>
        </w:numPr>
        <w:rPr>
          <w:rFonts w:ascii="Arial" w:hAnsi="Arial" w:cs="Arial"/>
        </w:rPr>
      </w:pPr>
      <w:r w:rsidRPr="00E809C7">
        <w:rPr>
          <w:rFonts w:ascii="Arial" w:eastAsia="Arial" w:hAnsi="Arial" w:cs="Arial"/>
        </w:rPr>
        <w:t>C</w:t>
      </w:r>
      <w:r w:rsidRPr="00E809C7">
        <w:rPr>
          <w:rFonts w:ascii="Arial" w:hAnsi="Arial" w:cs="Arial"/>
        </w:rPr>
        <w:t>ompliance wit</w:t>
      </w:r>
      <w:r w:rsidR="006163BE" w:rsidRPr="00E809C7">
        <w:rPr>
          <w:rFonts w:ascii="Arial" w:hAnsi="Arial" w:cs="Arial"/>
        </w:rPr>
        <w:t xml:space="preserve">h the Controlled Substances Act - </w:t>
      </w:r>
      <w:r w:rsidR="00061310" w:rsidRPr="00E809C7">
        <w:rPr>
          <w:rFonts w:ascii="Arial" w:hAnsi="Arial" w:cs="Arial"/>
          <w:i/>
        </w:rPr>
        <w:t>Local laws and policies must also be followed regarding the use of controlled substances in research</w:t>
      </w:r>
    </w:p>
    <w:p w14:paraId="3D7FE925" w14:textId="77777777" w:rsidR="00243496" w:rsidRPr="00E809C7" w:rsidRDefault="00243496" w:rsidP="00246789">
      <w:pPr>
        <w:rPr>
          <w:rFonts w:ascii="Arial" w:hAnsi="Arial" w:cs="Arial"/>
        </w:rPr>
      </w:pPr>
    </w:p>
    <w:p w14:paraId="6F1FFE5D" w14:textId="77777777" w:rsidR="00246789" w:rsidRDefault="00873720" w:rsidP="00246789">
      <w:pPr>
        <w:rPr>
          <w:rFonts w:ascii="Arial" w:hAnsi="Arial" w:cs="Arial"/>
        </w:rPr>
      </w:pPr>
      <w:r w:rsidRPr="00E809C7">
        <w:rPr>
          <w:rFonts w:ascii="Arial" w:hAnsi="Arial" w:cs="Arial"/>
        </w:rPr>
        <w:t xml:space="preserve">4. </w:t>
      </w:r>
      <w:r w:rsidR="00246789" w:rsidRPr="00E809C7">
        <w:rPr>
          <w:rFonts w:ascii="Arial" w:hAnsi="Arial" w:cs="Arial"/>
        </w:rPr>
        <w:t>Preparing and maintaining accurate case histories or records for each subject including:</w:t>
      </w:r>
    </w:p>
    <w:p w14:paraId="396E3264" w14:textId="77777777" w:rsidR="00243496" w:rsidRPr="00E809C7" w:rsidRDefault="00243496" w:rsidP="00246789">
      <w:pPr>
        <w:rPr>
          <w:rFonts w:ascii="Arial" w:hAnsi="Arial" w:cs="Arial"/>
        </w:rPr>
      </w:pPr>
    </w:p>
    <w:p w14:paraId="539002DD" w14:textId="77777777" w:rsidR="00CF1EB5" w:rsidRPr="00E809C7" w:rsidRDefault="00246789" w:rsidP="00246789">
      <w:pPr>
        <w:numPr>
          <w:ilvl w:val="0"/>
          <w:numId w:val="38"/>
        </w:numPr>
        <w:rPr>
          <w:rFonts w:ascii="Arial" w:eastAsia="Arial" w:hAnsi="Arial" w:cs="Arial"/>
        </w:rPr>
      </w:pPr>
      <w:r w:rsidRPr="00E809C7">
        <w:rPr>
          <w:rFonts w:ascii="Arial" w:eastAsia="Arial" w:hAnsi="Arial" w:cs="Arial"/>
        </w:rPr>
        <w:t>Case Report Forms (CRFs) and supporting data (source documents)</w:t>
      </w:r>
    </w:p>
    <w:p w14:paraId="56CABEA3" w14:textId="77777777" w:rsidR="00CF1EB5" w:rsidRPr="00E809C7" w:rsidRDefault="00246789" w:rsidP="00246789">
      <w:pPr>
        <w:numPr>
          <w:ilvl w:val="0"/>
          <w:numId w:val="38"/>
        </w:numPr>
        <w:rPr>
          <w:rFonts w:ascii="Arial" w:eastAsia="Arial" w:hAnsi="Arial" w:cs="Arial"/>
        </w:rPr>
      </w:pPr>
      <w:r w:rsidRPr="00E809C7">
        <w:rPr>
          <w:rFonts w:ascii="Arial" w:eastAsia="Arial" w:hAnsi="Arial" w:cs="Arial"/>
        </w:rPr>
        <w:t>Signed and dated consent forms</w:t>
      </w:r>
    </w:p>
    <w:p w14:paraId="3B0051B3" w14:textId="77777777" w:rsidR="00246789" w:rsidRPr="00E809C7" w:rsidRDefault="00246789" w:rsidP="00246789">
      <w:pPr>
        <w:numPr>
          <w:ilvl w:val="0"/>
          <w:numId w:val="38"/>
        </w:numPr>
        <w:rPr>
          <w:rFonts w:ascii="Arial" w:eastAsia="Arial" w:hAnsi="Arial" w:cs="Arial"/>
        </w:rPr>
      </w:pPr>
      <w:r w:rsidRPr="00E809C7">
        <w:rPr>
          <w:rFonts w:ascii="Arial" w:eastAsia="Arial" w:hAnsi="Arial" w:cs="Arial"/>
        </w:rPr>
        <w:t>Medical records (e.g. physicians’/nurses’ progress notes, individual hospital chart)</w:t>
      </w:r>
    </w:p>
    <w:p w14:paraId="164B1BBE" w14:textId="77777777" w:rsidR="00873720" w:rsidRPr="00E809C7" w:rsidRDefault="00873720" w:rsidP="00246789">
      <w:pPr>
        <w:rPr>
          <w:rFonts w:ascii="Arial" w:hAnsi="Arial" w:cs="Arial"/>
        </w:rPr>
      </w:pPr>
      <w:r w:rsidRPr="00E809C7">
        <w:rPr>
          <w:rFonts w:ascii="Arial" w:eastAsia="Arial" w:hAnsi="Arial" w:cs="Arial"/>
        </w:rPr>
        <w:lastRenderedPageBreak/>
        <w:tab/>
      </w:r>
    </w:p>
    <w:p w14:paraId="5A740816" w14:textId="77777777" w:rsidR="00873720" w:rsidRDefault="00873720" w:rsidP="00873720">
      <w:pPr>
        <w:rPr>
          <w:rFonts w:ascii="Arial" w:hAnsi="Arial" w:cs="Arial"/>
          <w:u w:val="single"/>
        </w:rPr>
      </w:pPr>
      <w:r w:rsidRPr="00E809C7">
        <w:rPr>
          <w:rFonts w:ascii="Arial" w:hAnsi="Arial" w:cs="Arial"/>
          <w:u w:val="single"/>
        </w:rPr>
        <w:t xml:space="preserve">Other </w:t>
      </w:r>
      <w:r w:rsidR="009F5A73" w:rsidRPr="00E809C7">
        <w:rPr>
          <w:rFonts w:ascii="Arial" w:hAnsi="Arial" w:cs="Arial"/>
          <w:u w:val="single"/>
        </w:rPr>
        <w:t>R</w:t>
      </w:r>
      <w:r w:rsidR="00D04BD4" w:rsidRPr="00E809C7">
        <w:rPr>
          <w:rFonts w:ascii="Arial" w:hAnsi="Arial" w:cs="Arial"/>
          <w:u w:val="single"/>
        </w:rPr>
        <w:t>equirements</w:t>
      </w:r>
      <w:r w:rsidRPr="00E809C7">
        <w:rPr>
          <w:rFonts w:ascii="Arial" w:hAnsi="Arial" w:cs="Arial"/>
          <w:u w:val="single"/>
        </w:rPr>
        <w:t>:</w:t>
      </w:r>
    </w:p>
    <w:p w14:paraId="30671972" w14:textId="77777777" w:rsidR="00243496" w:rsidRPr="00E809C7" w:rsidRDefault="00243496" w:rsidP="00873720">
      <w:pPr>
        <w:rPr>
          <w:rFonts w:ascii="Arial" w:hAnsi="Arial" w:cs="Arial"/>
          <w:u w:val="single"/>
        </w:rPr>
      </w:pPr>
    </w:p>
    <w:p w14:paraId="7E480200" w14:textId="77777777" w:rsidR="006163BE" w:rsidRPr="00E809C7" w:rsidRDefault="005509DD" w:rsidP="006163BE">
      <w:pPr>
        <w:numPr>
          <w:ilvl w:val="0"/>
          <w:numId w:val="39"/>
        </w:numPr>
        <w:rPr>
          <w:rFonts w:ascii="Arial" w:hAnsi="Arial" w:cs="Arial"/>
        </w:rPr>
      </w:pPr>
      <w:r w:rsidRPr="00E809C7">
        <w:rPr>
          <w:rFonts w:ascii="Arial" w:hAnsi="Arial" w:cs="Arial"/>
        </w:rPr>
        <w:t>M</w:t>
      </w:r>
      <w:r w:rsidR="00873720" w:rsidRPr="00E809C7">
        <w:rPr>
          <w:rFonts w:ascii="Arial" w:hAnsi="Arial" w:cs="Arial"/>
        </w:rPr>
        <w:t>aintain</w:t>
      </w:r>
      <w:r w:rsidR="00FB414A" w:rsidRPr="00E809C7">
        <w:rPr>
          <w:rFonts w:ascii="Arial" w:hAnsi="Arial" w:cs="Arial"/>
        </w:rPr>
        <w:t>ing</w:t>
      </w:r>
      <w:r w:rsidR="00873720" w:rsidRPr="00E809C7">
        <w:rPr>
          <w:rFonts w:ascii="Arial" w:hAnsi="Arial" w:cs="Arial"/>
        </w:rPr>
        <w:t xml:space="preserve"> all regulatory documentation including </w:t>
      </w:r>
      <w:r w:rsidRPr="00E809C7">
        <w:rPr>
          <w:rFonts w:ascii="Arial" w:hAnsi="Arial" w:cs="Arial"/>
        </w:rPr>
        <w:t>FDA form 1572</w:t>
      </w:r>
      <w:r w:rsidR="00873720" w:rsidRPr="00E809C7">
        <w:rPr>
          <w:rFonts w:ascii="Arial" w:hAnsi="Arial" w:cs="Arial"/>
        </w:rPr>
        <w:t>,</w:t>
      </w:r>
      <w:r w:rsidRPr="00E809C7">
        <w:rPr>
          <w:rFonts w:ascii="Arial" w:hAnsi="Arial" w:cs="Arial"/>
        </w:rPr>
        <w:t xml:space="preserve"> </w:t>
      </w:r>
      <w:r w:rsidR="007F21B8" w:rsidRPr="00E809C7">
        <w:rPr>
          <w:rFonts w:ascii="Arial" w:hAnsi="Arial" w:cs="Arial"/>
        </w:rPr>
        <w:t xml:space="preserve">required </w:t>
      </w:r>
      <w:r w:rsidRPr="00E809C7">
        <w:rPr>
          <w:rFonts w:ascii="Arial" w:hAnsi="Arial" w:cs="Arial"/>
        </w:rPr>
        <w:t>r</w:t>
      </w:r>
      <w:r w:rsidR="00873720" w:rsidRPr="00E809C7">
        <w:rPr>
          <w:rFonts w:ascii="Arial" w:hAnsi="Arial" w:cs="Arial"/>
        </w:rPr>
        <w:t>eports</w:t>
      </w:r>
      <w:r w:rsidR="00CF1EB5" w:rsidRPr="00E809C7">
        <w:rPr>
          <w:rFonts w:ascii="Arial" w:hAnsi="Arial" w:cs="Arial"/>
        </w:rPr>
        <w:t xml:space="preserve"> and </w:t>
      </w:r>
      <w:r w:rsidR="00873720" w:rsidRPr="00E809C7">
        <w:rPr>
          <w:rFonts w:ascii="Arial" w:hAnsi="Arial" w:cs="Arial"/>
        </w:rPr>
        <w:t xml:space="preserve">correspondence with the </w:t>
      </w:r>
      <w:r w:rsidRPr="00E809C7">
        <w:rPr>
          <w:rFonts w:ascii="Arial" w:hAnsi="Arial" w:cs="Arial"/>
        </w:rPr>
        <w:t>sponsor,</w:t>
      </w:r>
      <w:r w:rsidR="007F21B8" w:rsidRPr="00E809C7">
        <w:rPr>
          <w:rFonts w:ascii="Arial" w:hAnsi="Arial" w:cs="Arial"/>
        </w:rPr>
        <w:t xml:space="preserve"> monitor,</w:t>
      </w:r>
      <w:r w:rsidRPr="00E809C7">
        <w:rPr>
          <w:rFonts w:ascii="Arial" w:hAnsi="Arial" w:cs="Arial"/>
        </w:rPr>
        <w:t xml:space="preserve"> </w:t>
      </w:r>
      <w:r w:rsidR="00873720" w:rsidRPr="00E809C7">
        <w:rPr>
          <w:rFonts w:ascii="Arial" w:hAnsi="Arial" w:cs="Arial"/>
        </w:rPr>
        <w:t>FDA</w:t>
      </w:r>
      <w:r w:rsidR="00142D73">
        <w:rPr>
          <w:rFonts w:ascii="Arial" w:hAnsi="Arial" w:cs="Arial"/>
        </w:rPr>
        <w:t>, or IRB</w:t>
      </w:r>
    </w:p>
    <w:p w14:paraId="2B81C72B" w14:textId="77777777" w:rsidR="00AD483B" w:rsidRPr="00E809C7" w:rsidRDefault="00FB414A">
      <w:pPr>
        <w:numPr>
          <w:ilvl w:val="0"/>
          <w:numId w:val="39"/>
        </w:numPr>
        <w:rPr>
          <w:rFonts w:ascii="Arial" w:hAnsi="Arial" w:cs="Arial"/>
        </w:rPr>
      </w:pPr>
      <w:r w:rsidRPr="00E809C7">
        <w:rPr>
          <w:rFonts w:ascii="Arial" w:hAnsi="Arial" w:cs="Arial"/>
        </w:rPr>
        <w:t>Allowing the FDA, at reasonable times,</w:t>
      </w:r>
      <w:r w:rsidR="00873720" w:rsidRPr="00E809C7">
        <w:rPr>
          <w:rFonts w:ascii="Arial" w:hAnsi="Arial" w:cs="Arial"/>
        </w:rPr>
        <w:t xml:space="preserve"> to and copy and verify any records or reports relating to the </w:t>
      </w:r>
      <w:r w:rsidR="00CF1EB5" w:rsidRPr="00E809C7">
        <w:rPr>
          <w:rFonts w:ascii="Arial" w:hAnsi="Arial" w:cs="Arial"/>
        </w:rPr>
        <w:t xml:space="preserve">clinical </w:t>
      </w:r>
      <w:r w:rsidR="00873720" w:rsidRPr="00E809C7">
        <w:rPr>
          <w:rFonts w:ascii="Arial" w:hAnsi="Arial" w:cs="Arial"/>
        </w:rPr>
        <w:t>invest</w:t>
      </w:r>
      <w:r w:rsidR="006163BE" w:rsidRPr="00E809C7">
        <w:rPr>
          <w:rFonts w:ascii="Arial" w:hAnsi="Arial" w:cs="Arial"/>
        </w:rPr>
        <w:t>igation</w:t>
      </w:r>
    </w:p>
    <w:sectPr w:rsidR="00AD483B" w:rsidRPr="00E809C7" w:rsidSect="00D04BD4">
      <w:headerReference w:type="default" r:id="rId11"/>
      <w:footerReference w:type="even" r:id="rId12"/>
      <w:footerReference w:type="default" r:id="rId13"/>
      <w:pgSz w:w="12240" w:h="15840" w:code="1"/>
      <w:pgMar w:top="1152" w:right="1152" w:bottom="720" w:left="1152"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CF2D4" w14:textId="77777777" w:rsidR="008149E2" w:rsidRDefault="008149E2">
      <w:r>
        <w:separator/>
      </w:r>
    </w:p>
  </w:endnote>
  <w:endnote w:type="continuationSeparator" w:id="0">
    <w:p w14:paraId="68C4319F" w14:textId="77777777" w:rsidR="008149E2" w:rsidRDefault="0081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8CC1" w14:textId="77777777" w:rsidR="00D2368B" w:rsidRDefault="00D2368B" w:rsidP="00266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C0A03A" w14:textId="77777777" w:rsidR="00D2368B" w:rsidRDefault="00D2368B" w:rsidP="00E87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D55F9" w14:textId="77777777" w:rsidR="00D2368B" w:rsidRDefault="00D2368B" w:rsidP="00266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EC7">
      <w:rPr>
        <w:rStyle w:val="PageNumber"/>
        <w:noProof/>
      </w:rPr>
      <w:t>6</w:t>
    </w:r>
    <w:r>
      <w:rPr>
        <w:rStyle w:val="PageNumber"/>
      </w:rPr>
      <w:fldChar w:fldCharType="end"/>
    </w:r>
  </w:p>
  <w:p w14:paraId="17B7D0B4" w14:textId="77777777" w:rsidR="00D2368B" w:rsidRDefault="00D2368B" w:rsidP="00E8726E">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AD68D" w14:textId="77777777" w:rsidR="008149E2" w:rsidRDefault="008149E2">
      <w:r>
        <w:separator/>
      </w:r>
    </w:p>
  </w:footnote>
  <w:footnote w:type="continuationSeparator" w:id="0">
    <w:p w14:paraId="3A93305D" w14:textId="77777777" w:rsidR="008149E2" w:rsidRDefault="0081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4E4F" w14:textId="77777777" w:rsidR="00D2368B" w:rsidRPr="00A36131" w:rsidRDefault="00D2368B" w:rsidP="00EF3FF6">
    <w:pPr>
      <w:pStyle w:val="Header"/>
      <w:jc w:val="center"/>
      <w:rPr>
        <w:rFonts w:ascii="Arial" w:hAnsi="Arial" w:cs="Arial"/>
        <w:b/>
        <w:i/>
        <w:sz w:val="28"/>
        <w:szCs w:val="28"/>
      </w:rPr>
    </w:pPr>
    <w:r w:rsidRPr="00A36131">
      <w:rPr>
        <w:rFonts w:ascii="Arial" w:hAnsi="Arial" w:cs="Arial"/>
        <w:b/>
        <w:sz w:val="28"/>
        <w:szCs w:val="28"/>
      </w:rPr>
      <w:t>Sponsor-Investigator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8C0B6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6E8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265E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56A5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5ED0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F649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E485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7EF2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129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EA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DE3"/>
    <w:multiLevelType w:val="hybridMultilevel"/>
    <w:tmpl w:val="D8EEBDA6"/>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62518"/>
    <w:multiLevelType w:val="hybridMultilevel"/>
    <w:tmpl w:val="162AAF8C"/>
    <w:lvl w:ilvl="0" w:tplc="EB0A6682">
      <w:start w:val="1"/>
      <w:numFmt w:val="bullet"/>
      <w:lvlText w:val=""/>
      <w:lvlJc w:val="left"/>
      <w:pPr>
        <w:tabs>
          <w:tab w:val="num" w:pos="1296"/>
        </w:tabs>
        <w:ind w:left="1296" w:hanging="216"/>
      </w:pPr>
      <w:rPr>
        <w:rFonts w:ascii="Symbol" w:hAnsi="Symbol" w:hint="default"/>
        <w:color w:val="auto"/>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E51748F"/>
    <w:multiLevelType w:val="hybridMultilevel"/>
    <w:tmpl w:val="A1C45742"/>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401C1"/>
    <w:multiLevelType w:val="hybridMultilevel"/>
    <w:tmpl w:val="FCBEACF2"/>
    <w:lvl w:ilvl="0" w:tplc="04090001">
      <w:start w:val="1"/>
      <w:numFmt w:val="bullet"/>
      <w:lvlText w:val=""/>
      <w:lvlJc w:val="left"/>
      <w:pPr>
        <w:tabs>
          <w:tab w:val="num" w:pos="4380"/>
        </w:tabs>
        <w:ind w:left="4380" w:hanging="360"/>
      </w:pPr>
      <w:rPr>
        <w:rFonts w:ascii="Symbol" w:hAnsi="Symbol" w:hint="default"/>
      </w:rPr>
    </w:lvl>
    <w:lvl w:ilvl="1" w:tplc="04090003" w:tentative="1">
      <w:start w:val="1"/>
      <w:numFmt w:val="bullet"/>
      <w:lvlText w:val="o"/>
      <w:lvlJc w:val="left"/>
      <w:pPr>
        <w:tabs>
          <w:tab w:val="num" w:pos="5100"/>
        </w:tabs>
        <w:ind w:left="5100" w:hanging="360"/>
      </w:pPr>
      <w:rPr>
        <w:rFonts w:ascii="Courier New" w:hAnsi="Courier New" w:cs="Courier New" w:hint="default"/>
      </w:rPr>
    </w:lvl>
    <w:lvl w:ilvl="2" w:tplc="04090005" w:tentative="1">
      <w:start w:val="1"/>
      <w:numFmt w:val="bullet"/>
      <w:lvlText w:val=""/>
      <w:lvlJc w:val="left"/>
      <w:pPr>
        <w:tabs>
          <w:tab w:val="num" w:pos="5820"/>
        </w:tabs>
        <w:ind w:left="5820" w:hanging="360"/>
      </w:pPr>
      <w:rPr>
        <w:rFonts w:ascii="Wingdings" w:hAnsi="Wingdings" w:hint="default"/>
      </w:rPr>
    </w:lvl>
    <w:lvl w:ilvl="3" w:tplc="04090001" w:tentative="1">
      <w:start w:val="1"/>
      <w:numFmt w:val="bullet"/>
      <w:lvlText w:val=""/>
      <w:lvlJc w:val="left"/>
      <w:pPr>
        <w:tabs>
          <w:tab w:val="num" w:pos="6540"/>
        </w:tabs>
        <w:ind w:left="6540" w:hanging="360"/>
      </w:pPr>
      <w:rPr>
        <w:rFonts w:ascii="Symbol" w:hAnsi="Symbol" w:hint="default"/>
      </w:rPr>
    </w:lvl>
    <w:lvl w:ilvl="4" w:tplc="04090003" w:tentative="1">
      <w:start w:val="1"/>
      <w:numFmt w:val="bullet"/>
      <w:lvlText w:val="o"/>
      <w:lvlJc w:val="left"/>
      <w:pPr>
        <w:tabs>
          <w:tab w:val="num" w:pos="7260"/>
        </w:tabs>
        <w:ind w:left="7260" w:hanging="360"/>
      </w:pPr>
      <w:rPr>
        <w:rFonts w:ascii="Courier New" w:hAnsi="Courier New" w:cs="Courier New" w:hint="default"/>
      </w:rPr>
    </w:lvl>
    <w:lvl w:ilvl="5" w:tplc="04090005" w:tentative="1">
      <w:start w:val="1"/>
      <w:numFmt w:val="bullet"/>
      <w:lvlText w:val=""/>
      <w:lvlJc w:val="left"/>
      <w:pPr>
        <w:tabs>
          <w:tab w:val="num" w:pos="7980"/>
        </w:tabs>
        <w:ind w:left="7980" w:hanging="360"/>
      </w:pPr>
      <w:rPr>
        <w:rFonts w:ascii="Wingdings" w:hAnsi="Wingdings" w:hint="default"/>
      </w:rPr>
    </w:lvl>
    <w:lvl w:ilvl="6" w:tplc="04090001" w:tentative="1">
      <w:start w:val="1"/>
      <w:numFmt w:val="bullet"/>
      <w:lvlText w:val=""/>
      <w:lvlJc w:val="left"/>
      <w:pPr>
        <w:tabs>
          <w:tab w:val="num" w:pos="8700"/>
        </w:tabs>
        <w:ind w:left="8700" w:hanging="360"/>
      </w:pPr>
      <w:rPr>
        <w:rFonts w:ascii="Symbol" w:hAnsi="Symbol" w:hint="default"/>
      </w:rPr>
    </w:lvl>
    <w:lvl w:ilvl="7" w:tplc="04090003" w:tentative="1">
      <w:start w:val="1"/>
      <w:numFmt w:val="bullet"/>
      <w:lvlText w:val="o"/>
      <w:lvlJc w:val="left"/>
      <w:pPr>
        <w:tabs>
          <w:tab w:val="num" w:pos="9420"/>
        </w:tabs>
        <w:ind w:left="9420" w:hanging="360"/>
      </w:pPr>
      <w:rPr>
        <w:rFonts w:ascii="Courier New" w:hAnsi="Courier New" w:cs="Courier New" w:hint="default"/>
      </w:rPr>
    </w:lvl>
    <w:lvl w:ilvl="8" w:tplc="04090005" w:tentative="1">
      <w:start w:val="1"/>
      <w:numFmt w:val="bullet"/>
      <w:lvlText w:val=""/>
      <w:lvlJc w:val="left"/>
      <w:pPr>
        <w:tabs>
          <w:tab w:val="num" w:pos="10140"/>
        </w:tabs>
        <w:ind w:left="10140" w:hanging="360"/>
      </w:pPr>
      <w:rPr>
        <w:rFonts w:ascii="Wingdings" w:hAnsi="Wingdings" w:hint="default"/>
      </w:rPr>
    </w:lvl>
  </w:abstractNum>
  <w:abstractNum w:abstractNumId="14" w15:restartNumberingAfterBreak="0">
    <w:nsid w:val="121E4F0A"/>
    <w:multiLevelType w:val="hybridMultilevel"/>
    <w:tmpl w:val="366E69D2"/>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8520D4"/>
    <w:multiLevelType w:val="hybridMultilevel"/>
    <w:tmpl w:val="226A805A"/>
    <w:lvl w:ilvl="0" w:tplc="A4747C8C">
      <w:start w:val="1"/>
      <w:numFmt w:val="bullet"/>
      <w:lvlText w:val=""/>
      <w:lvlJc w:val="left"/>
      <w:pPr>
        <w:tabs>
          <w:tab w:val="num" w:pos="1080"/>
        </w:tabs>
        <w:ind w:left="1080" w:hanging="360"/>
      </w:pPr>
      <w:rPr>
        <w:rFonts w:ascii="Symbol" w:hAnsi="Symbol" w:hint="default"/>
        <w:color w:val="auto"/>
        <w:sz w:val="24"/>
        <w:szCs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EF12A15"/>
    <w:multiLevelType w:val="hybridMultilevel"/>
    <w:tmpl w:val="59A44FE6"/>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211F5"/>
    <w:multiLevelType w:val="hybridMultilevel"/>
    <w:tmpl w:val="DCEE35D0"/>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197040"/>
    <w:multiLevelType w:val="multilevel"/>
    <w:tmpl w:val="B3DE0366"/>
    <w:lvl w:ilvl="0">
      <w:start w:val="1"/>
      <w:numFmt w:val="bullet"/>
      <w:lvlText w:val=""/>
      <w:lvlJc w:val="left"/>
      <w:pPr>
        <w:tabs>
          <w:tab w:val="num" w:pos="216"/>
        </w:tabs>
        <w:ind w:left="216" w:hanging="216"/>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05FBF"/>
    <w:multiLevelType w:val="hybridMultilevel"/>
    <w:tmpl w:val="C2D871BE"/>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E490B"/>
    <w:multiLevelType w:val="hybridMultilevel"/>
    <w:tmpl w:val="F3546274"/>
    <w:lvl w:ilvl="0" w:tplc="EB0A6682">
      <w:start w:val="1"/>
      <w:numFmt w:val="bullet"/>
      <w:lvlText w:val=""/>
      <w:lvlJc w:val="left"/>
      <w:pPr>
        <w:tabs>
          <w:tab w:val="num" w:pos="936"/>
        </w:tabs>
        <w:ind w:left="936" w:hanging="216"/>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FEA51AD"/>
    <w:multiLevelType w:val="hybridMultilevel"/>
    <w:tmpl w:val="534E3562"/>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AD2C30"/>
    <w:multiLevelType w:val="hybridMultilevel"/>
    <w:tmpl w:val="B3DE0366"/>
    <w:lvl w:ilvl="0" w:tplc="EB0A6682">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4A2FB5"/>
    <w:multiLevelType w:val="multilevel"/>
    <w:tmpl w:val="DAEE5C22"/>
    <w:lvl w:ilvl="0">
      <w:start w:val="1"/>
      <w:numFmt w:val="bullet"/>
      <w:lvlText w:val=""/>
      <w:lvlJc w:val="left"/>
      <w:pPr>
        <w:tabs>
          <w:tab w:val="num" w:pos="216"/>
        </w:tabs>
        <w:ind w:left="216" w:hanging="216"/>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410CD4"/>
    <w:multiLevelType w:val="hybridMultilevel"/>
    <w:tmpl w:val="893C31EC"/>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15B7E"/>
    <w:multiLevelType w:val="hybridMultilevel"/>
    <w:tmpl w:val="ACE67D8E"/>
    <w:lvl w:ilvl="0" w:tplc="A560CD3A">
      <w:start w:val="1"/>
      <w:numFmt w:val="bullet"/>
      <w:lvlText w:val=""/>
      <w:lvlJc w:val="left"/>
      <w:pPr>
        <w:tabs>
          <w:tab w:val="num" w:pos="4320"/>
        </w:tabs>
        <w:ind w:left="4320" w:hanging="360"/>
      </w:pPr>
      <w:rPr>
        <w:rFonts w:ascii="Wingdings" w:hAnsi="Wingdings" w:hint="default"/>
        <w:color w:val="auto"/>
        <w:sz w:val="24"/>
        <w:szCs w:val="32"/>
      </w:rPr>
    </w:lvl>
    <w:lvl w:ilvl="1" w:tplc="04090019">
      <w:start w:val="1"/>
      <w:numFmt w:val="lowerLetter"/>
      <w:lvlText w:val="%2."/>
      <w:lvlJc w:val="left"/>
      <w:pPr>
        <w:tabs>
          <w:tab w:val="num" w:pos="5040"/>
        </w:tabs>
        <w:ind w:left="5040" w:hanging="360"/>
      </w:pPr>
    </w:lvl>
    <w:lvl w:ilvl="2" w:tplc="0409001B">
      <w:start w:val="1"/>
      <w:numFmt w:val="lowerRoman"/>
      <w:lvlText w:val="%3."/>
      <w:lvlJc w:val="right"/>
      <w:pPr>
        <w:tabs>
          <w:tab w:val="num" w:pos="5760"/>
        </w:tabs>
        <w:ind w:left="5760" w:hanging="180"/>
      </w:pPr>
    </w:lvl>
    <w:lvl w:ilvl="3" w:tplc="E95E76A4">
      <w:start w:val="1"/>
      <w:numFmt w:val="upperLetter"/>
      <w:lvlText w:val="%4."/>
      <w:lvlJc w:val="left"/>
      <w:pPr>
        <w:tabs>
          <w:tab w:val="num" w:pos="6480"/>
        </w:tabs>
        <w:ind w:left="6480" w:hanging="360"/>
      </w:pPr>
      <w:rPr>
        <w:rFonts w:hint="default"/>
      </w:r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6" w15:restartNumberingAfterBreak="0">
    <w:nsid w:val="376E3E84"/>
    <w:multiLevelType w:val="multilevel"/>
    <w:tmpl w:val="875E82F8"/>
    <w:lvl w:ilvl="0">
      <w:start w:val="1"/>
      <w:numFmt w:val="bullet"/>
      <w:lvlText w:val=""/>
      <w:lvlJc w:val="left"/>
      <w:pPr>
        <w:tabs>
          <w:tab w:val="num" w:pos="1152"/>
        </w:tabs>
        <w:ind w:left="1152" w:hanging="216"/>
      </w:pPr>
      <w:rPr>
        <w:rFonts w:ascii="Symbol" w:hAnsi="Symbol" w:hint="default"/>
        <w:color w:val="auto"/>
        <w:sz w:val="20"/>
      </w:rPr>
    </w:lvl>
    <w:lvl w:ilvl="1">
      <w:start w:val="1"/>
      <w:numFmt w:val="bullet"/>
      <w:lvlText w:val="o"/>
      <w:lvlJc w:val="left"/>
      <w:pPr>
        <w:tabs>
          <w:tab w:val="num" w:pos="2376"/>
        </w:tabs>
        <w:ind w:left="2376" w:hanging="360"/>
      </w:pPr>
      <w:rPr>
        <w:rFonts w:ascii="Courier New" w:hAnsi="Courier New" w:cs="Courier New" w:hint="default"/>
      </w:rPr>
    </w:lvl>
    <w:lvl w:ilvl="2">
      <w:start w:val="1"/>
      <w:numFmt w:val="bullet"/>
      <w:lvlText w:val=""/>
      <w:lvlJc w:val="left"/>
      <w:pPr>
        <w:tabs>
          <w:tab w:val="num" w:pos="3096"/>
        </w:tabs>
        <w:ind w:left="3096" w:hanging="360"/>
      </w:pPr>
      <w:rPr>
        <w:rFonts w:ascii="Wingdings" w:hAnsi="Wingdings" w:hint="default"/>
      </w:rPr>
    </w:lvl>
    <w:lvl w:ilvl="3">
      <w:start w:val="1"/>
      <w:numFmt w:val="bullet"/>
      <w:lvlText w:val=""/>
      <w:lvlJc w:val="left"/>
      <w:pPr>
        <w:tabs>
          <w:tab w:val="num" w:pos="3816"/>
        </w:tabs>
        <w:ind w:left="3816" w:hanging="360"/>
      </w:pPr>
      <w:rPr>
        <w:rFonts w:ascii="Symbol" w:hAnsi="Symbol" w:hint="default"/>
      </w:rPr>
    </w:lvl>
    <w:lvl w:ilvl="4">
      <w:start w:val="1"/>
      <w:numFmt w:val="bullet"/>
      <w:lvlText w:val="o"/>
      <w:lvlJc w:val="left"/>
      <w:pPr>
        <w:tabs>
          <w:tab w:val="num" w:pos="4536"/>
        </w:tabs>
        <w:ind w:left="4536" w:hanging="360"/>
      </w:pPr>
      <w:rPr>
        <w:rFonts w:ascii="Courier New" w:hAnsi="Courier New" w:cs="Courier New" w:hint="default"/>
      </w:rPr>
    </w:lvl>
    <w:lvl w:ilvl="5">
      <w:start w:val="1"/>
      <w:numFmt w:val="bullet"/>
      <w:lvlText w:val=""/>
      <w:lvlJc w:val="left"/>
      <w:pPr>
        <w:tabs>
          <w:tab w:val="num" w:pos="5256"/>
        </w:tabs>
        <w:ind w:left="5256" w:hanging="360"/>
      </w:pPr>
      <w:rPr>
        <w:rFonts w:ascii="Wingdings" w:hAnsi="Wingdings" w:hint="default"/>
      </w:rPr>
    </w:lvl>
    <w:lvl w:ilvl="6">
      <w:start w:val="1"/>
      <w:numFmt w:val="bullet"/>
      <w:lvlText w:val=""/>
      <w:lvlJc w:val="left"/>
      <w:pPr>
        <w:tabs>
          <w:tab w:val="num" w:pos="5976"/>
        </w:tabs>
        <w:ind w:left="5976" w:hanging="360"/>
      </w:pPr>
      <w:rPr>
        <w:rFonts w:ascii="Symbol" w:hAnsi="Symbol" w:hint="default"/>
      </w:rPr>
    </w:lvl>
    <w:lvl w:ilvl="7">
      <w:start w:val="1"/>
      <w:numFmt w:val="bullet"/>
      <w:lvlText w:val="o"/>
      <w:lvlJc w:val="left"/>
      <w:pPr>
        <w:tabs>
          <w:tab w:val="num" w:pos="6696"/>
        </w:tabs>
        <w:ind w:left="6696" w:hanging="360"/>
      </w:pPr>
      <w:rPr>
        <w:rFonts w:ascii="Courier New" w:hAnsi="Courier New" w:cs="Courier New" w:hint="default"/>
      </w:rPr>
    </w:lvl>
    <w:lvl w:ilvl="8">
      <w:start w:val="1"/>
      <w:numFmt w:val="bullet"/>
      <w:lvlText w:val=""/>
      <w:lvlJc w:val="left"/>
      <w:pPr>
        <w:tabs>
          <w:tab w:val="num" w:pos="7416"/>
        </w:tabs>
        <w:ind w:left="7416" w:hanging="360"/>
      </w:pPr>
      <w:rPr>
        <w:rFonts w:ascii="Wingdings" w:hAnsi="Wingdings" w:hint="default"/>
      </w:rPr>
    </w:lvl>
  </w:abstractNum>
  <w:abstractNum w:abstractNumId="27" w15:restartNumberingAfterBreak="0">
    <w:nsid w:val="3A620518"/>
    <w:multiLevelType w:val="hybridMultilevel"/>
    <w:tmpl w:val="B2ECB47E"/>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355B9E"/>
    <w:multiLevelType w:val="hybridMultilevel"/>
    <w:tmpl w:val="F2766098"/>
    <w:lvl w:ilvl="0" w:tplc="EB0A6682">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6F6594"/>
    <w:multiLevelType w:val="hybridMultilevel"/>
    <w:tmpl w:val="2BD886BC"/>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30B4B54"/>
    <w:multiLevelType w:val="multilevel"/>
    <w:tmpl w:val="F3546274"/>
    <w:lvl w:ilvl="0">
      <w:start w:val="1"/>
      <w:numFmt w:val="bullet"/>
      <w:lvlText w:val=""/>
      <w:lvlJc w:val="left"/>
      <w:pPr>
        <w:tabs>
          <w:tab w:val="num" w:pos="936"/>
        </w:tabs>
        <w:ind w:left="936" w:hanging="216"/>
      </w:pPr>
      <w:rPr>
        <w:rFonts w:ascii="Symbol" w:hAnsi="Symbol" w:hint="default"/>
        <w:color w:val="auto"/>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6A36FB0"/>
    <w:multiLevelType w:val="hybridMultilevel"/>
    <w:tmpl w:val="0310E022"/>
    <w:lvl w:ilvl="0" w:tplc="D660DB12">
      <w:start w:val="1"/>
      <w:numFmt w:val="bullet"/>
      <w:lvlText w:val=""/>
      <w:lvlJc w:val="left"/>
      <w:pPr>
        <w:tabs>
          <w:tab w:val="num" w:pos="1080"/>
        </w:tabs>
        <w:ind w:left="1080" w:hanging="360"/>
      </w:pPr>
      <w:rPr>
        <w:rFonts w:ascii="Symbol" w:hAnsi="Symbol" w:hint="default"/>
        <w:color w:val="auto"/>
        <w:sz w:val="24"/>
        <w:szCs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7440AAB"/>
    <w:multiLevelType w:val="multilevel"/>
    <w:tmpl w:val="B3DE0366"/>
    <w:lvl w:ilvl="0">
      <w:start w:val="1"/>
      <w:numFmt w:val="bullet"/>
      <w:lvlText w:val=""/>
      <w:lvlJc w:val="left"/>
      <w:pPr>
        <w:tabs>
          <w:tab w:val="num" w:pos="216"/>
        </w:tabs>
        <w:ind w:left="216" w:hanging="216"/>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E192D"/>
    <w:multiLevelType w:val="hybridMultilevel"/>
    <w:tmpl w:val="01DCC5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F0D3B8D"/>
    <w:multiLevelType w:val="hybridMultilevel"/>
    <w:tmpl w:val="815E94A2"/>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85B71"/>
    <w:multiLevelType w:val="multilevel"/>
    <w:tmpl w:val="0310E022"/>
    <w:lvl w:ilvl="0">
      <w:start w:val="1"/>
      <w:numFmt w:val="bullet"/>
      <w:lvlText w:val=""/>
      <w:lvlJc w:val="left"/>
      <w:pPr>
        <w:tabs>
          <w:tab w:val="num" w:pos="1080"/>
        </w:tabs>
        <w:ind w:left="1080" w:hanging="360"/>
      </w:pPr>
      <w:rPr>
        <w:rFonts w:ascii="Symbol" w:hAnsi="Symbol" w:hint="default"/>
        <w:color w:val="auto"/>
        <w:sz w:val="24"/>
        <w:szCs w:val="3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83264D"/>
    <w:multiLevelType w:val="hybridMultilevel"/>
    <w:tmpl w:val="3C84F882"/>
    <w:lvl w:ilvl="0" w:tplc="A560CD3A">
      <w:start w:val="1"/>
      <w:numFmt w:val="bullet"/>
      <w:lvlText w:val=""/>
      <w:lvlJc w:val="left"/>
      <w:pPr>
        <w:tabs>
          <w:tab w:val="num" w:pos="1809"/>
        </w:tabs>
        <w:ind w:left="1809" w:hanging="360"/>
      </w:pPr>
      <w:rPr>
        <w:rFonts w:ascii="Wingdings" w:hAnsi="Wingdings" w:hint="default"/>
        <w:color w:val="auto"/>
        <w:sz w:val="24"/>
        <w:szCs w:val="32"/>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7" w15:restartNumberingAfterBreak="0">
    <w:nsid w:val="67074627"/>
    <w:multiLevelType w:val="hybridMultilevel"/>
    <w:tmpl w:val="226E3596"/>
    <w:lvl w:ilvl="0" w:tplc="EB0A6682">
      <w:start w:val="1"/>
      <w:numFmt w:val="bullet"/>
      <w:lvlText w:val=""/>
      <w:lvlJc w:val="left"/>
      <w:pPr>
        <w:tabs>
          <w:tab w:val="num" w:pos="1656"/>
        </w:tabs>
        <w:ind w:left="1656" w:hanging="216"/>
      </w:pPr>
      <w:rPr>
        <w:rFonts w:ascii="Symbol" w:hAnsi="Symbol" w:hint="default"/>
        <w:color w:val="auto"/>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8B81FB0"/>
    <w:multiLevelType w:val="multilevel"/>
    <w:tmpl w:val="226A805A"/>
    <w:lvl w:ilvl="0">
      <w:start w:val="1"/>
      <w:numFmt w:val="bullet"/>
      <w:lvlText w:val=""/>
      <w:lvlJc w:val="left"/>
      <w:pPr>
        <w:tabs>
          <w:tab w:val="num" w:pos="1080"/>
        </w:tabs>
        <w:ind w:left="1080" w:hanging="360"/>
      </w:pPr>
      <w:rPr>
        <w:rFonts w:ascii="Symbol" w:hAnsi="Symbol" w:hint="default"/>
        <w:color w:val="auto"/>
        <w:sz w:val="24"/>
        <w:szCs w:val="3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C1E7768"/>
    <w:multiLevelType w:val="multilevel"/>
    <w:tmpl w:val="FF609700"/>
    <w:lvl w:ilvl="0">
      <w:start w:val="1"/>
      <w:numFmt w:val="bullet"/>
      <w:lvlText w:val=""/>
      <w:lvlJc w:val="left"/>
      <w:pPr>
        <w:tabs>
          <w:tab w:val="num" w:pos="1080"/>
        </w:tabs>
        <w:ind w:left="1080" w:hanging="360"/>
      </w:pPr>
      <w:rPr>
        <w:rFonts w:ascii="Wingdings" w:hAnsi="Wingdings" w:hint="default"/>
        <w:color w:val="auto"/>
        <w:sz w:val="24"/>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B63449"/>
    <w:multiLevelType w:val="hybridMultilevel"/>
    <w:tmpl w:val="3D60F218"/>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D36DB"/>
    <w:multiLevelType w:val="hybridMultilevel"/>
    <w:tmpl w:val="0A44176E"/>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7011A9"/>
    <w:multiLevelType w:val="multilevel"/>
    <w:tmpl w:val="B3DE0366"/>
    <w:lvl w:ilvl="0">
      <w:start w:val="1"/>
      <w:numFmt w:val="bullet"/>
      <w:lvlText w:val=""/>
      <w:lvlJc w:val="left"/>
      <w:pPr>
        <w:tabs>
          <w:tab w:val="num" w:pos="216"/>
        </w:tabs>
        <w:ind w:left="216" w:hanging="216"/>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FE523E"/>
    <w:multiLevelType w:val="hybridMultilevel"/>
    <w:tmpl w:val="C3A4F396"/>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4" w15:restartNumberingAfterBreak="0">
    <w:nsid w:val="73530D1E"/>
    <w:multiLevelType w:val="hybridMultilevel"/>
    <w:tmpl w:val="D952B466"/>
    <w:lvl w:ilvl="0" w:tplc="EB0A6682">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3964CF"/>
    <w:multiLevelType w:val="hybridMultilevel"/>
    <w:tmpl w:val="47D2BE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3B6826"/>
    <w:multiLevelType w:val="hybridMultilevel"/>
    <w:tmpl w:val="850C8776"/>
    <w:lvl w:ilvl="0" w:tplc="A560CD3A">
      <w:start w:val="1"/>
      <w:numFmt w:val="bullet"/>
      <w:lvlText w:val=""/>
      <w:lvlJc w:val="left"/>
      <w:pPr>
        <w:tabs>
          <w:tab w:val="num" w:pos="1080"/>
        </w:tabs>
        <w:ind w:left="1080" w:hanging="360"/>
      </w:pPr>
      <w:rPr>
        <w:rFonts w:ascii="Wingdings" w:hAnsi="Wingdings" w:hint="default"/>
        <w:color w:val="auto"/>
        <w:sz w:val="24"/>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FD28B2"/>
    <w:multiLevelType w:val="hybridMultilevel"/>
    <w:tmpl w:val="DAEE5C22"/>
    <w:lvl w:ilvl="0" w:tplc="EB0A6682">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1"/>
  </w:num>
  <w:num w:numId="3">
    <w:abstractNumId w:val="44"/>
  </w:num>
  <w:num w:numId="4">
    <w:abstractNumId w:val="28"/>
  </w:num>
  <w:num w:numId="5">
    <w:abstractNumId w:val="22"/>
  </w:num>
  <w:num w:numId="6">
    <w:abstractNumId w:val="18"/>
  </w:num>
  <w:num w:numId="7">
    <w:abstractNumId w:val="42"/>
  </w:num>
  <w:num w:numId="8">
    <w:abstractNumId w:val="3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7"/>
  </w:num>
  <w:num w:numId="20">
    <w:abstractNumId w:val="23"/>
  </w:num>
  <w:num w:numId="21">
    <w:abstractNumId w:val="20"/>
  </w:num>
  <w:num w:numId="22">
    <w:abstractNumId w:val="30"/>
  </w:num>
  <w:num w:numId="23">
    <w:abstractNumId w:val="15"/>
  </w:num>
  <w:num w:numId="24">
    <w:abstractNumId w:val="38"/>
  </w:num>
  <w:num w:numId="25">
    <w:abstractNumId w:val="31"/>
  </w:num>
  <w:num w:numId="26">
    <w:abstractNumId w:val="35"/>
  </w:num>
  <w:num w:numId="27">
    <w:abstractNumId w:val="29"/>
  </w:num>
  <w:num w:numId="28">
    <w:abstractNumId w:val="27"/>
  </w:num>
  <w:num w:numId="29">
    <w:abstractNumId w:val="39"/>
  </w:num>
  <w:num w:numId="30">
    <w:abstractNumId w:val="17"/>
  </w:num>
  <w:num w:numId="31">
    <w:abstractNumId w:val="26"/>
  </w:num>
  <w:num w:numId="32">
    <w:abstractNumId w:val="14"/>
  </w:num>
  <w:num w:numId="33">
    <w:abstractNumId w:val="46"/>
  </w:num>
  <w:num w:numId="34">
    <w:abstractNumId w:val="24"/>
  </w:num>
  <w:num w:numId="35">
    <w:abstractNumId w:val="21"/>
  </w:num>
  <w:num w:numId="36">
    <w:abstractNumId w:val="19"/>
  </w:num>
  <w:num w:numId="37">
    <w:abstractNumId w:val="41"/>
  </w:num>
  <w:num w:numId="38">
    <w:abstractNumId w:val="16"/>
  </w:num>
  <w:num w:numId="39">
    <w:abstractNumId w:val="34"/>
  </w:num>
  <w:num w:numId="40">
    <w:abstractNumId w:val="12"/>
  </w:num>
  <w:num w:numId="41">
    <w:abstractNumId w:val="40"/>
  </w:num>
  <w:num w:numId="42">
    <w:abstractNumId w:val="36"/>
  </w:num>
  <w:num w:numId="43">
    <w:abstractNumId w:val="10"/>
  </w:num>
  <w:num w:numId="44">
    <w:abstractNumId w:val="25"/>
  </w:num>
  <w:num w:numId="45">
    <w:abstractNumId w:val="43"/>
  </w:num>
  <w:num w:numId="46">
    <w:abstractNumId w:val="33"/>
  </w:num>
  <w:num w:numId="47">
    <w:abstractNumId w:val="1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27"/>
    <w:rsid w:val="000416CA"/>
    <w:rsid w:val="00061310"/>
    <w:rsid w:val="000620B6"/>
    <w:rsid w:val="000D0B49"/>
    <w:rsid w:val="000E3B51"/>
    <w:rsid w:val="000E4CED"/>
    <w:rsid w:val="00142D73"/>
    <w:rsid w:val="001677F4"/>
    <w:rsid w:val="001B1F17"/>
    <w:rsid w:val="001B3F93"/>
    <w:rsid w:val="001B5FCC"/>
    <w:rsid w:val="001E535E"/>
    <w:rsid w:val="001E7B73"/>
    <w:rsid w:val="001F4D9F"/>
    <w:rsid w:val="002059A8"/>
    <w:rsid w:val="0021149F"/>
    <w:rsid w:val="002353DF"/>
    <w:rsid w:val="00243496"/>
    <w:rsid w:val="00246789"/>
    <w:rsid w:val="00253EBA"/>
    <w:rsid w:val="0026119A"/>
    <w:rsid w:val="002662A9"/>
    <w:rsid w:val="0027245B"/>
    <w:rsid w:val="002819FD"/>
    <w:rsid w:val="0028605C"/>
    <w:rsid w:val="0029477A"/>
    <w:rsid w:val="002950AD"/>
    <w:rsid w:val="002B4004"/>
    <w:rsid w:val="002D2F88"/>
    <w:rsid w:val="002D39B3"/>
    <w:rsid w:val="002E1F89"/>
    <w:rsid w:val="00300713"/>
    <w:rsid w:val="00301C82"/>
    <w:rsid w:val="00301CB8"/>
    <w:rsid w:val="00302A3C"/>
    <w:rsid w:val="00305177"/>
    <w:rsid w:val="00314ACC"/>
    <w:rsid w:val="00315089"/>
    <w:rsid w:val="00327D44"/>
    <w:rsid w:val="00335075"/>
    <w:rsid w:val="003526FD"/>
    <w:rsid w:val="00364C85"/>
    <w:rsid w:val="00366E1F"/>
    <w:rsid w:val="003753FC"/>
    <w:rsid w:val="003A1230"/>
    <w:rsid w:val="003C491F"/>
    <w:rsid w:val="003D3EC7"/>
    <w:rsid w:val="003F7853"/>
    <w:rsid w:val="00425040"/>
    <w:rsid w:val="00442222"/>
    <w:rsid w:val="00452496"/>
    <w:rsid w:val="00454D8B"/>
    <w:rsid w:val="00463CA8"/>
    <w:rsid w:val="00495E29"/>
    <w:rsid w:val="004E5B6C"/>
    <w:rsid w:val="004F07B5"/>
    <w:rsid w:val="004F5A00"/>
    <w:rsid w:val="0050181B"/>
    <w:rsid w:val="00513DDC"/>
    <w:rsid w:val="0052140F"/>
    <w:rsid w:val="00532456"/>
    <w:rsid w:val="005509DD"/>
    <w:rsid w:val="00574ADE"/>
    <w:rsid w:val="0057513B"/>
    <w:rsid w:val="0058295B"/>
    <w:rsid w:val="005A0D4C"/>
    <w:rsid w:val="005A2210"/>
    <w:rsid w:val="005A6930"/>
    <w:rsid w:val="005B4328"/>
    <w:rsid w:val="005C5A09"/>
    <w:rsid w:val="005C759C"/>
    <w:rsid w:val="005D4F83"/>
    <w:rsid w:val="005D6BD4"/>
    <w:rsid w:val="005E2831"/>
    <w:rsid w:val="005F1B37"/>
    <w:rsid w:val="005F6ABE"/>
    <w:rsid w:val="00615E9F"/>
    <w:rsid w:val="006163BE"/>
    <w:rsid w:val="00617950"/>
    <w:rsid w:val="00661704"/>
    <w:rsid w:val="00697037"/>
    <w:rsid w:val="00713152"/>
    <w:rsid w:val="00713BEE"/>
    <w:rsid w:val="00740F0E"/>
    <w:rsid w:val="00774952"/>
    <w:rsid w:val="00784F48"/>
    <w:rsid w:val="00795C00"/>
    <w:rsid w:val="007A6E77"/>
    <w:rsid w:val="007C7467"/>
    <w:rsid w:val="007D5D24"/>
    <w:rsid w:val="007D69A4"/>
    <w:rsid w:val="007F21B8"/>
    <w:rsid w:val="008149E2"/>
    <w:rsid w:val="00850327"/>
    <w:rsid w:val="0085313B"/>
    <w:rsid w:val="00873720"/>
    <w:rsid w:val="0088207F"/>
    <w:rsid w:val="00883D8D"/>
    <w:rsid w:val="00890359"/>
    <w:rsid w:val="0089213A"/>
    <w:rsid w:val="008925EF"/>
    <w:rsid w:val="00894A20"/>
    <w:rsid w:val="008A1910"/>
    <w:rsid w:val="008D6F15"/>
    <w:rsid w:val="008E0388"/>
    <w:rsid w:val="009256EA"/>
    <w:rsid w:val="009719B0"/>
    <w:rsid w:val="009B2288"/>
    <w:rsid w:val="009E0EF8"/>
    <w:rsid w:val="009E4216"/>
    <w:rsid w:val="009F5A73"/>
    <w:rsid w:val="00A023C9"/>
    <w:rsid w:val="00A13C9E"/>
    <w:rsid w:val="00A16721"/>
    <w:rsid w:val="00A31FFA"/>
    <w:rsid w:val="00A36131"/>
    <w:rsid w:val="00A6229C"/>
    <w:rsid w:val="00A645F1"/>
    <w:rsid w:val="00A84A62"/>
    <w:rsid w:val="00A919DC"/>
    <w:rsid w:val="00AB5DB2"/>
    <w:rsid w:val="00AD483B"/>
    <w:rsid w:val="00AD662B"/>
    <w:rsid w:val="00AF2A3D"/>
    <w:rsid w:val="00B32DA5"/>
    <w:rsid w:val="00B72027"/>
    <w:rsid w:val="00B81BF0"/>
    <w:rsid w:val="00BB3B79"/>
    <w:rsid w:val="00BB47DC"/>
    <w:rsid w:val="00BD6C04"/>
    <w:rsid w:val="00BF5141"/>
    <w:rsid w:val="00BF7644"/>
    <w:rsid w:val="00C23A01"/>
    <w:rsid w:val="00C25C65"/>
    <w:rsid w:val="00C30C17"/>
    <w:rsid w:val="00C351D4"/>
    <w:rsid w:val="00CA03AE"/>
    <w:rsid w:val="00CF1EB5"/>
    <w:rsid w:val="00D02ADB"/>
    <w:rsid w:val="00D04BD4"/>
    <w:rsid w:val="00D16EF3"/>
    <w:rsid w:val="00D21CBF"/>
    <w:rsid w:val="00D2368B"/>
    <w:rsid w:val="00D54FBC"/>
    <w:rsid w:val="00D56B29"/>
    <w:rsid w:val="00D9009C"/>
    <w:rsid w:val="00D97F02"/>
    <w:rsid w:val="00DA339D"/>
    <w:rsid w:val="00DB10B3"/>
    <w:rsid w:val="00E41D46"/>
    <w:rsid w:val="00E42968"/>
    <w:rsid w:val="00E60AE0"/>
    <w:rsid w:val="00E809C7"/>
    <w:rsid w:val="00E8726E"/>
    <w:rsid w:val="00EA0D3D"/>
    <w:rsid w:val="00EA46D8"/>
    <w:rsid w:val="00EB1C4B"/>
    <w:rsid w:val="00ED02ED"/>
    <w:rsid w:val="00ED06C2"/>
    <w:rsid w:val="00EF3FF6"/>
    <w:rsid w:val="00F0700E"/>
    <w:rsid w:val="00F2598E"/>
    <w:rsid w:val="00F31907"/>
    <w:rsid w:val="00F50B05"/>
    <w:rsid w:val="00FB414A"/>
    <w:rsid w:val="00FB5969"/>
    <w:rsid w:val="00FC1DD4"/>
    <w:rsid w:val="00FC54AD"/>
    <w:rsid w:val="00FD19AD"/>
    <w:rsid w:val="00FE2991"/>
    <w:rsid w:val="00FE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D20C0"/>
  <w15:docId w15:val="{09B95F52-9469-485C-916F-67563668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FF6"/>
    <w:pPr>
      <w:tabs>
        <w:tab w:val="center" w:pos="4320"/>
        <w:tab w:val="right" w:pos="8640"/>
      </w:tabs>
    </w:pPr>
  </w:style>
  <w:style w:type="paragraph" w:styleId="Footer">
    <w:name w:val="footer"/>
    <w:basedOn w:val="Normal"/>
    <w:rsid w:val="00EF3FF6"/>
    <w:pPr>
      <w:tabs>
        <w:tab w:val="center" w:pos="4320"/>
        <w:tab w:val="right" w:pos="8640"/>
      </w:tabs>
    </w:pPr>
  </w:style>
  <w:style w:type="character" w:styleId="PageNumber">
    <w:name w:val="page number"/>
    <w:basedOn w:val="DefaultParagraphFont"/>
    <w:rsid w:val="00E8726E"/>
  </w:style>
  <w:style w:type="paragraph" w:styleId="ListParagraph">
    <w:name w:val="List Paragraph"/>
    <w:basedOn w:val="Normal"/>
    <w:uiPriority w:val="34"/>
    <w:qFormat/>
    <w:rsid w:val="00713152"/>
    <w:pPr>
      <w:ind w:left="720"/>
      <w:contextualSpacing/>
    </w:pPr>
  </w:style>
  <w:style w:type="paragraph" w:styleId="BalloonText">
    <w:name w:val="Balloon Text"/>
    <w:basedOn w:val="Normal"/>
    <w:link w:val="BalloonTextChar"/>
    <w:rsid w:val="002D39B3"/>
    <w:rPr>
      <w:rFonts w:ascii="Tahoma" w:hAnsi="Tahoma" w:cs="Tahoma"/>
      <w:sz w:val="16"/>
      <w:szCs w:val="16"/>
    </w:rPr>
  </w:style>
  <w:style w:type="character" w:customStyle="1" w:styleId="BalloonTextChar">
    <w:name w:val="Balloon Text Char"/>
    <w:basedOn w:val="DefaultParagraphFont"/>
    <w:link w:val="BalloonText"/>
    <w:rsid w:val="002D3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kescr\Desktop\ORC%20IND%20--%20My%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B476C1D440D4FB9230E4430A17E79" ma:contentTypeVersion="2" ma:contentTypeDescription="Create a new document." ma:contentTypeScope="" ma:versionID="bcf5a7d2ba6be31819aadf0639d74b50">
  <xsd:schema xmlns:xsd="http://www.w3.org/2001/XMLSchema" xmlns:xs="http://www.w3.org/2001/XMLSchema" xmlns:p="http://schemas.microsoft.com/office/2006/metadata/properties" xmlns:ns2="680d67db-22b8-4872-a862-a4c82ce284eb" targetNamespace="http://schemas.microsoft.com/office/2006/metadata/properties" ma:root="true" ma:fieldsID="92d42a1c0ee08d64406aa87702ecd503" ns2:_="">
    <xsd:import namespace="680d67db-22b8-4872-a862-a4c82ce284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d67db-22b8-4872-a862-a4c82ce284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5D3A-AEF1-4100-8BC9-DC6080833D04}">
  <ds:schemaRefs>
    <ds:schemaRef ds:uri="http://schemas.microsoft.com/sharepoint/v3/contenttype/forms"/>
  </ds:schemaRefs>
</ds:datastoreItem>
</file>

<file path=customXml/itemProps2.xml><?xml version="1.0" encoding="utf-8"?>
<ds:datastoreItem xmlns:ds="http://schemas.openxmlformats.org/officeDocument/2006/customXml" ds:itemID="{455E0924-98D9-42C0-ACE0-F93A67B13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d67db-22b8-4872-a862-a4c82ce28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40640-570F-4B4D-97A1-C872175C1D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C45895-F9EB-4783-A230-85065CB2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ORC IND -- My Edits.dotx</Template>
  <TotalTime>4</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Use this checklist to verify sponsor and investigator responsibilities as outlined in FDA Code of Federal Regulations 21CFR312</vt:lpstr>
    </vt:vector>
  </TitlesOfParts>
  <Company>NSLIJHS</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this checklist to verify sponsor and investigator responsibilities as outlined in FDA Code of Federal Regulations 21CFR312</dc:title>
  <dc:creator>Wilkes, Courtney</dc:creator>
  <cp:lastModifiedBy>cheryl</cp:lastModifiedBy>
  <cp:revision>4</cp:revision>
  <cp:lastPrinted>2012-12-13T18:44:00Z</cp:lastPrinted>
  <dcterms:created xsi:type="dcterms:W3CDTF">2016-09-15T15:15:00Z</dcterms:created>
  <dcterms:modified xsi:type="dcterms:W3CDTF">2020-11-19T15:12:00Z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318892735</vt:i4>
  </property>
  <property fmtid="{D5CDD505-2E9C-101B-9397-08002B2CF9AE}" pid="3" name="_NewReviewCycle">
    <vt:lpwstr/>
  </property>
  <property fmtid="{D5CDD505-2E9C-101B-9397-08002B2CF9AE}" pid="4" name="_EmailSubject">
    <vt:lpwstr>ORC web site chages part III</vt:lpwstr>
  </property>
  <property fmtid="{D5CDD505-2E9C-101B-9397-08002B2CF9AE}" pid="5" name="_AuthorEmail">
    <vt:lpwstr>EOng@NSHS.edu</vt:lpwstr>
  </property>
  <property fmtid="{D5CDD505-2E9C-101B-9397-08002B2CF9AE}" pid="6" name="_AuthorEmailDisplayName">
    <vt:lpwstr>Kim, Emmelyn</vt:lpwstr>
  </property>
  <property fmtid="{D5CDD505-2E9C-101B-9397-08002B2CF9AE}" pid="7" name="_ReviewingToolsShownOnce">
    <vt:lpwstr/>
  </property>
  <property fmtid="{D5CDD505-2E9C-101B-9397-08002B2CF9AE}" pid="8" name="ContentTypeId">
    <vt:lpwstr>0x010100EE3B476C1D440D4FB9230E4430A17E79</vt:lpwstr>
  </property>
</Properties>
</file>